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8A" w:rsidRPr="00036335" w:rsidRDefault="0007738A" w:rsidP="0007738A">
      <w:pPr>
        <w:pBdr>
          <w:top w:val="single" w:sz="8" w:space="10" w:color="808080"/>
          <w:bottom w:val="single" w:sz="24" w:space="15" w:color="000000"/>
        </w:pBdr>
        <w:spacing w:after="0" w:line="240" w:lineRule="auto"/>
        <w:jc w:val="center"/>
        <w:rPr>
          <w:rFonts w:ascii="Times New Roman" w:eastAsia="Calibri Light" w:hAnsi="Times New Roman" w:cs="Times New Roman"/>
          <w:b/>
          <w:bCs/>
          <w:color w:val="000000"/>
          <w:sz w:val="44"/>
          <w:szCs w:val="44"/>
          <w:lang w:bidi="en-US"/>
        </w:rPr>
      </w:pPr>
      <w:r w:rsidRPr="00036335">
        <w:rPr>
          <w:rFonts w:ascii="Times New Roman" w:eastAsia="Calibri Light" w:hAnsi="Times New Roman" w:cs="Times New Roman"/>
          <w:b/>
          <w:bCs/>
          <w:color w:val="000000"/>
          <w:sz w:val="44"/>
          <w:szCs w:val="44"/>
          <w:lang w:bidi="en-US"/>
        </w:rPr>
        <w:t>ÖZLEM ENTEGRE TA</w:t>
      </w:r>
      <w:bookmarkStart w:id="0" w:name="_GoBack"/>
      <w:bookmarkEnd w:id="0"/>
      <w:r w:rsidRPr="00036335">
        <w:rPr>
          <w:rFonts w:ascii="Times New Roman" w:eastAsia="Calibri Light" w:hAnsi="Times New Roman" w:cs="Times New Roman"/>
          <w:b/>
          <w:bCs/>
          <w:color w:val="000000"/>
          <w:sz w:val="44"/>
          <w:szCs w:val="44"/>
          <w:lang w:bidi="en-US"/>
        </w:rPr>
        <w:t xml:space="preserve">VUKÇULUK İNŞAAT TAAHHÜT GIDA SANAYİ VE </w:t>
      </w:r>
    </w:p>
    <w:p w:rsidR="0007738A" w:rsidRPr="00036335" w:rsidRDefault="0007738A" w:rsidP="0007738A">
      <w:pPr>
        <w:pBdr>
          <w:top w:val="single" w:sz="8" w:space="10" w:color="808080"/>
          <w:bottom w:val="single" w:sz="24" w:space="15" w:color="000000"/>
        </w:pBdr>
        <w:spacing w:after="0" w:line="240" w:lineRule="auto"/>
        <w:jc w:val="center"/>
        <w:rPr>
          <w:rFonts w:ascii="Times New Roman" w:eastAsia="Calibri Light" w:hAnsi="Times New Roman" w:cs="Times New Roman"/>
          <w:b/>
          <w:iCs/>
          <w:color w:val="000000"/>
          <w:sz w:val="44"/>
          <w:szCs w:val="44"/>
          <w:lang w:val="en-US" w:bidi="en-US"/>
        </w:rPr>
      </w:pPr>
      <w:r w:rsidRPr="00036335">
        <w:rPr>
          <w:rFonts w:ascii="Times New Roman" w:eastAsia="Calibri Light" w:hAnsi="Times New Roman" w:cs="Times New Roman"/>
          <w:b/>
          <w:bCs/>
          <w:color w:val="000000"/>
          <w:sz w:val="44"/>
          <w:szCs w:val="44"/>
          <w:lang w:bidi="en-US"/>
        </w:rPr>
        <w:t>TİCARET LİMİTED ŞİRKETİ</w:t>
      </w:r>
    </w:p>
    <w:p w:rsidR="0007738A" w:rsidRPr="00036335" w:rsidRDefault="0007738A" w:rsidP="0007738A">
      <w:pPr>
        <w:spacing w:after="0" w:line="240" w:lineRule="auto"/>
        <w:jc w:val="center"/>
        <w:rPr>
          <w:rFonts w:ascii="Times New Roman" w:eastAsia="Calibri" w:hAnsi="Times New Roman" w:cs="Times New Roman"/>
          <w:b/>
          <w:sz w:val="36"/>
          <w:szCs w:val="36"/>
        </w:rPr>
      </w:pPr>
    </w:p>
    <w:p w:rsidR="0007738A" w:rsidRPr="0007738A" w:rsidRDefault="0007738A" w:rsidP="0007738A">
      <w:pPr>
        <w:spacing w:after="0" w:line="240" w:lineRule="auto"/>
        <w:ind w:left="220" w:right="221"/>
        <w:jc w:val="center"/>
        <w:rPr>
          <w:rFonts w:ascii="Times New Roman" w:eastAsia="Calibri Light" w:hAnsi="Times New Roman" w:cs="Times New Roman"/>
          <w:b/>
          <w:sz w:val="28"/>
          <w:szCs w:val="28"/>
          <w:lang w:eastAsia="tr-TR"/>
        </w:rPr>
      </w:pPr>
      <w:r w:rsidRPr="0007738A">
        <w:rPr>
          <w:rFonts w:ascii="Times New Roman" w:eastAsia="Calibri Light" w:hAnsi="Times New Roman" w:cs="Times New Roman"/>
          <w:b/>
          <w:sz w:val="28"/>
          <w:szCs w:val="28"/>
          <w:lang w:eastAsia="tr-TR"/>
        </w:rPr>
        <w:t xml:space="preserve">KİŞİSEL VERİLERİN KORUNMASI VE İŞLENMESİ </w:t>
      </w:r>
    </w:p>
    <w:p w:rsidR="0007738A" w:rsidRPr="0007738A" w:rsidRDefault="0007738A" w:rsidP="0007738A">
      <w:pPr>
        <w:spacing w:after="0" w:line="240" w:lineRule="auto"/>
        <w:ind w:left="220" w:right="221"/>
        <w:jc w:val="center"/>
        <w:rPr>
          <w:rFonts w:ascii="Times New Roman" w:eastAsia="Calibri Light" w:hAnsi="Times New Roman" w:cs="Times New Roman"/>
          <w:b/>
          <w:sz w:val="28"/>
          <w:szCs w:val="28"/>
          <w:lang w:eastAsia="tr-TR"/>
        </w:rPr>
      </w:pPr>
      <w:r w:rsidRPr="0007738A">
        <w:rPr>
          <w:rFonts w:ascii="Times New Roman" w:eastAsia="Calibri Light" w:hAnsi="Times New Roman" w:cs="Times New Roman"/>
          <w:b/>
          <w:sz w:val="28"/>
          <w:szCs w:val="28"/>
          <w:lang w:eastAsia="tr-TR"/>
        </w:rPr>
        <w:t>POLİTİKASI</w:t>
      </w:r>
    </w:p>
    <w:p w:rsidR="0007738A" w:rsidRPr="0007738A" w:rsidRDefault="0007738A" w:rsidP="0007738A">
      <w:pPr>
        <w:spacing w:after="0" w:line="240" w:lineRule="auto"/>
        <w:jc w:val="both"/>
        <w:rPr>
          <w:rFonts w:ascii="Times New Roman" w:eastAsia="Calibri" w:hAnsi="Times New Roman" w:cs="Times New Roman"/>
          <w:lang w:eastAsia="tr-TR"/>
        </w:rPr>
      </w:pPr>
    </w:p>
    <w:p w:rsidR="0007738A" w:rsidRPr="0007738A" w:rsidRDefault="0007738A" w:rsidP="0007738A">
      <w:pPr>
        <w:spacing w:after="0" w:line="240" w:lineRule="auto"/>
        <w:ind w:left="-284"/>
        <w:jc w:val="both"/>
        <w:rPr>
          <w:rFonts w:ascii="Times New Roman" w:eastAsia="Calibri" w:hAnsi="Times New Roman" w:cs="Times New Roman"/>
          <w:b/>
          <w:lang w:eastAsia="tr-TR"/>
        </w:rPr>
      </w:pPr>
      <w:r w:rsidRPr="0007738A">
        <w:rPr>
          <w:rFonts w:ascii="Times New Roman" w:eastAsia="Calibri" w:hAnsi="Times New Roman" w:cs="Times New Roman"/>
          <w:b/>
          <w:lang w:eastAsia="tr-TR"/>
        </w:rPr>
        <w:t>MADDE 1: AMAÇ VE KAPSAM</w:t>
      </w:r>
    </w:p>
    <w:p w:rsidR="0007738A" w:rsidRPr="0007738A" w:rsidRDefault="0007738A" w:rsidP="0007738A">
      <w:pPr>
        <w:spacing w:after="0" w:line="240" w:lineRule="auto"/>
        <w:ind w:left="-284"/>
        <w:jc w:val="both"/>
        <w:rPr>
          <w:rFonts w:ascii="Times New Roman" w:eastAsia="Calibri" w:hAnsi="Times New Roman" w:cs="Times New Roman"/>
          <w:lang w:eastAsia="tr-TR"/>
        </w:rPr>
      </w:pPr>
      <w:r w:rsidRPr="0007738A">
        <w:rPr>
          <w:rFonts w:ascii="Times New Roman" w:eastAsia="Calibri" w:hAnsi="Times New Roman" w:cs="Times New Roman"/>
          <w:lang w:eastAsia="tr-TR"/>
        </w:rPr>
        <w:t xml:space="preserve">Kişisel verilerin korunması,  özel hayatın gizliliği, kişilerin temel hak ve özgürlükleri kapsamında, Firmamızın öncelikleri arasında olup, bu kapsamda, firma sahibi, yönetici, çalışan, müşteri, ziyaretçi ve tedarikçi ile işbirliği halinde olunan kişi, kurum ve kuruluşlar ve üçüncü kişilerin, kişisel verilerinin işlenmesi, aktarılması ve korunmasına yönelik Özel Nitelikli Kişisel Veri Güvenlik Saklama ve İmha Politakası’yla birlikte iş bu Politika belirlenmiştir.  </w:t>
      </w:r>
    </w:p>
    <w:p w:rsidR="0007738A" w:rsidRPr="0007738A" w:rsidRDefault="0007738A" w:rsidP="0007738A">
      <w:pPr>
        <w:spacing w:after="0" w:line="240" w:lineRule="auto"/>
        <w:ind w:left="-284"/>
        <w:jc w:val="both"/>
        <w:rPr>
          <w:rFonts w:ascii="Times New Roman" w:eastAsia="Calibri" w:hAnsi="Times New Roman" w:cs="Times New Roman"/>
          <w:lang w:eastAsia="tr-TR"/>
        </w:rPr>
      </w:pPr>
    </w:p>
    <w:p w:rsidR="0007738A" w:rsidRPr="0007738A" w:rsidRDefault="0007738A" w:rsidP="0007738A">
      <w:pPr>
        <w:spacing w:after="0" w:line="240" w:lineRule="auto"/>
        <w:ind w:left="-284"/>
        <w:jc w:val="both"/>
        <w:rPr>
          <w:rFonts w:ascii="Times New Roman" w:eastAsia="Calibri" w:hAnsi="Times New Roman" w:cs="Times New Roman"/>
          <w:lang w:eastAsia="tr-TR"/>
        </w:rPr>
      </w:pPr>
      <w:r w:rsidRPr="0007738A">
        <w:rPr>
          <w:rFonts w:ascii="Times New Roman" w:eastAsia="Calibri" w:hAnsi="Times New Roman" w:cs="Times New Roman"/>
          <w:lang w:eastAsia="tr-TR"/>
        </w:rPr>
        <w:t>Bu Politikanın amacı, 6698 sayılı Kişisel Verilerin Korunması Kanunu kapsamına uygun bir biçimde yürütülen kişisel veri işleme faaliyeti ve kişisel verilerin korunmasına yönelik benimsenen ilkeler ve sistemler konusunda açıklamalarda bulunmak ve bu kapsamda kişileri bilgilendirmektir.</w:t>
      </w:r>
    </w:p>
    <w:p w:rsidR="0007738A" w:rsidRDefault="0007738A" w:rsidP="0007738A">
      <w:pPr>
        <w:spacing w:after="0" w:line="240" w:lineRule="auto"/>
        <w:ind w:left="-284" w:firstLine="360"/>
        <w:jc w:val="both"/>
        <w:rPr>
          <w:rFonts w:ascii="Times New Roman" w:eastAsia="Calibri" w:hAnsi="Times New Roman" w:cs="Times New Roman"/>
          <w:b/>
          <w:i/>
          <w:lang w:eastAsia="tr-TR" w:bidi="en-US"/>
        </w:rPr>
      </w:pPr>
    </w:p>
    <w:p w:rsidR="0007738A" w:rsidRPr="0007738A" w:rsidRDefault="0007738A" w:rsidP="0007738A">
      <w:pPr>
        <w:spacing w:after="0" w:line="240" w:lineRule="auto"/>
        <w:ind w:left="-284" w:firstLine="992"/>
        <w:jc w:val="both"/>
        <w:rPr>
          <w:rFonts w:ascii="Times New Roman" w:eastAsia="Calibri" w:hAnsi="Times New Roman" w:cs="Times New Roman"/>
          <w:b/>
          <w:i/>
          <w:lang w:eastAsia="tr-TR" w:bidi="en-US"/>
        </w:rPr>
      </w:pPr>
      <w:r>
        <w:rPr>
          <w:rFonts w:ascii="Times New Roman" w:eastAsia="Calibri" w:hAnsi="Times New Roman" w:cs="Times New Roman"/>
          <w:b/>
          <w:i/>
          <w:lang w:eastAsia="tr-TR" w:bidi="en-US"/>
        </w:rPr>
        <w:t>VERİ SORUMLUSU</w:t>
      </w:r>
      <w:r>
        <w:rPr>
          <w:rFonts w:ascii="Times New Roman" w:eastAsia="Calibri" w:hAnsi="Times New Roman" w:cs="Times New Roman"/>
          <w:b/>
          <w:i/>
          <w:lang w:eastAsia="tr-TR" w:bidi="en-US"/>
        </w:rPr>
        <w:tab/>
      </w:r>
    </w:p>
    <w:p w:rsidR="0007738A" w:rsidRDefault="0007738A" w:rsidP="0007738A">
      <w:pPr>
        <w:spacing w:after="0" w:line="240" w:lineRule="auto"/>
        <w:ind w:left="-284" w:firstLine="992"/>
        <w:jc w:val="both"/>
        <w:rPr>
          <w:rFonts w:ascii="Times New Roman" w:eastAsia="Calibri" w:hAnsi="Times New Roman" w:cs="Times New Roman"/>
          <w:b/>
          <w:i/>
          <w:lang w:eastAsia="tr-TR" w:bidi="en-US"/>
        </w:rPr>
      </w:pPr>
      <w:r w:rsidRPr="00036335">
        <w:rPr>
          <w:rFonts w:ascii="Times New Roman" w:eastAsia="Calibri" w:hAnsi="Times New Roman" w:cs="Times New Roman"/>
          <w:b/>
          <w:i/>
          <w:lang w:eastAsia="tr-TR" w:bidi="en-US"/>
        </w:rPr>
        <w:t>Telefon Numarası</w:t>
      </w:r>
      <w:r w:rsidRPr="00036335">
        <w:rPr>
          <w:rFonts w:ascii="Times New Roman" w:eastAsia="Calibri" w:hAnsi="Times New Roman" w:cs="Times New Roman"/>
          <w:b/>
          <w:i/>
          <w:lang w:eastAsia="tr-TR" w:bidi="en-US"/>
        </w:rPr>
        <w:tab/>
        <w:t>:</w:t>
      </w:r>
      <w:r w:rsidRPr="00036335">
        <w:t xml:space="preserve"> </w:t>
      </w:r>
      <w:r w:rsidRPr="00036335">
        <w:rPr>
          <w:rFonts w:ascii="Times New Roman" w:eastAsia="Calibri" w:hAnsi="Times New Roman" w:cs="Times New Roman"/>
          <w:b/>
          <w:i/>
          <w:lang w:eastAsia="tr-TR" w:bidi="en-US"/>
        </w:rPr>
        <w:t>0442 270 00 07</w:t>
      </w:r>
    </w:p>
    <w:p w:rsidR="0007738A" w:rsidRPr="00036335" w:rsidRDefault="0007738A" w:rsidP="0007738A">
      <w:pPr>
        <w:spacing w:after="0" w:line="240" w:lineRule="auto"/>
        <w:ind w:left="-284" w:firstLine="992"/>
        <w:jc w:val="both"/>
        <w:rPr>
          <w:rFonts w:ascii="Times New Roman" w:eastAsia="Calibri" w:hAnsi="Times New Roman" w:cs="Times New Roman"/>
          <w:b/>
          <w:i/>
          <w:lang w:eastAsia="tr-TR" w:bidi="en-US"/>
        </w:rPr>
      </w:pPr>
      <w:r w:rsidRPr="00036335">
        <w:rPr>
          <w:rFonts w:ascii="Times New Roman" w:eastAsia="Calibri" w:hAnsi="Times New Roman" w:cs="Times New Roman"/>
          <w:b/>
          <w:i/>
          <w:lang w:eastAsia="tr-TR" w:bidi="en-US"/>
        </w:rPr>
        <w:t xml:space="preserve"> E-Posta Adresi</w:t>
      </w:r>
      <w:r w:rsidRPr="00036335">
        <w:rPr>
          <w:rFonts w:ascii="Times New Roman" w:eastAsia="Calibri" w:hAnsi="Times New Roman" w:cs="Times New Roman"/>
          <w:b/>
          <w:i/>
          <w:lang w:eastAsia="tr-TR" w:bidi="en-US"/>
        </w:rPr>
        <w:tab/>
        <w:t>:</w:t>
      </w:r>
      <w:r w:rsidRPr="00036335">
        <w:t xml:space="preserve"> </w:t>
      </w:r>
      <w:r w:rsidRPr="00036335">
        <w:rPr>
          <w:rFonts w:ascii="Times New Roman" w:eastAsia="Calibri" w:hAnsi="Times New Roman" w:cs="Times New Roman"/>
          <w:b/>
          <w:i/>
          <w:lang w:eastAsia="tr-TR" w:bidi="en-US"/>
        </w:rPr>
        <w:t>ozlementegretavukculuk@hs01.kep.tr</w:t>
      </w:r>
    </w:p>
    <w:p w:rsidR="0007738A" w:rsidRPr="00036335" w:rsidRDefault="0007738A" w:rsidP="0007738A">
      <w:pPr>
        <w:spacing w:after="0" w:line="240" w:lineRule="auto"/>
        <w:ind w:firstLine="708"/>
        <w:jc w:val="both"/>
        <w:rPr>
          <w:rFonts w:ascii="Times New Roman" w:eastAsia="Calibri" w:hAnsi="Times New Roman" w:cs="Times New Roman"/>
          <w:lang w:eastAsia="tr-TR"/>
        </w:rPr>
      </w:pPr>
      <w:r w:rsidRPr="00036335">
        <w:rPr>
          <w:rFonts w:ascii="Times New Roman" w:eastAsia="Calibri" w:hAnsi="Times New Roman" w:cs="Times New Roman"/>
          <w:b/>
          <w:i/>
          <w:lang w:eastAsia="tr-TR" w:bidi="en-US"/>
        </w:rPr>
        <w:t>Adresi</w:t>
      </w:r>
      <w:r w:rsidRPr="00036335">
        <w:rPr>
          <w:rFonts w:ascii="Times New Roman" w:eastAsia="Calibri" w:hAnsi="Times New Roman" w:cs="Times New Roman"/>
          <w:b/>
          <w:i/>
          <w:lang w:eastAsia="tr-TR" w:bidi="en-US"/>
        </w:rPr>
        <w:tab/>
      </w:r>
      <w:r w:rsidRPr="00036335">
        <w:rPr>
          <w:rFonts w:ascii="Times New Roman" w:eastAsia="Calibri" w:hAnsi="Times New Roman" w:cs="Times New Roman"/>
          <w:b/>
          <w:i/>
          <w:lang w:eastAsia="tr-TR" w:bidi="en-US"/>
        </w:rPr>
        <w:tab/>
      </w:r>
      <w:r w:rsidRPr="00036335">
        <w:rPr>
          <w:rFonts w:ascii="Times New Roman" w:eastAsia="Calibri" w:hAnsi="Times New Roman" w:cs="Times New Roman"/>
          <w:b/>
          <w:i/>
          <w:lang w:eastAsia="tr-TR" w:bidi="en-US"/>
        </w:rPr>
        <w:tab/>
        <w:t>:</w:t>
      </w:r>
      <w:r w:rsidRPr="00036335">
        <w:rPr>
          <w:rFonts w:ascii="Times New Roman" w:hAnsi="Times New Roman" w:cs="Times New Roman"/>
        </w:rPr>
        <w:t xml:space="preserve"> </w:t>
      </w:r>
      <w:r w:rsidRPr="00036335">
        <w:rPr>
          <w:rFonts w:ascii="Times New Roman" w:eastAsia="Calibri" w:hAnsi="Times New Roman" w:cs="Times New Roman"/>
          <w:b/>
          <w:i/>
          <w:lang w:eastAsia="tr-TR" w:bidi="en-US"/>
        </w:rPr>
        <w:t>Çiftlik Mahallesi Çevre Yolu Bulvar No:310/1 Yakutiye/ERZURUM</w:t>
      </w:r>
    </w:p>
    <w:p w:rsidR="0007738A" w:rsidRPr="00036335" w:rsidRDefault="0007738A" w:rsidP="0007738A">
      <w:pPr>
        <w:spacing w:after="0" w:line="240" w:lineRule="auto"/>
        <w:ind w:firstLine="709"/>
        <w:jc w:val="both"/>
        <w:rPr>
          <w:rFonts w:ascii="Times New Roman" w:eastAsia="Calibri" w:hAnsi="Times New Roman" w:cs="Times New Roman"/>
        </w:rPr>
      </w:pPr>
    </w:p>
    <w:p w:rsidR="0007738A" w:rsidRDefault="0007738A" w:rsidP="0007738A">
      <w:pPr>
        <w:spacing w:after="0" w:line="240" w:lineRule="auto"/>
        <w:ind w:left="-284"/>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MADDE 2: TANIMLAR</w:t>
      </w:r>
    </w:p>
    <w:p w:rsidR="0007738A" w:rsidRPr="00367DB0" w:rsidRDefault="0007738A" w:rsidP="0007738A">
      <w:pPr>
        <w:spacing w:after="0" w:line="240" w:lineRule="auto"/>
        <w:ind w:left="-284"/>
        <w:jc w:val="both"/>
        <w:rPr>
          <w:rFonts w:ascii="Times New Roman" w:eastAsia="Calibri" w:hAnsi="Times New Roman" w:cs="Times New Roman"/>
          <w:lang w:eastAsia="tr-TR"/>
        </w:rPr>
      </w:pPr>
    </w:p>
    <w:p w:rsidR="0007738A" w:rsidRPr="002D361F" w:rsidRDefault="0007738A" w:rsidP="0007738A">
      <w:pPr>
        <w:spacing w:after="0" w:line="240" w:lineRule="auto"/>
        <w:ind w:left="3540" w:hanging="2832"/>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Firma</w:t>
      </w:r>
      <w:r>
        <w:rPr>
          <w:rFonts w:ascii="Times New Roman" w:eastAsia="Calibri" w:hAnsi="Times New Roman" w:cs="Times New Roman"/>
          <w:b/>
          <w:lang w:eastAsia="tr-TR"/>
        </w:rPr>
        <w:t>(Veri Sorumlusu)</w:t>
      </w:r>
      <w:r w:rsidRPr="00367DB0">
        <w:rPr>
          <w:rFonts w:ascii="Times New Roman" w:eastAsia="Calibri" w:hAnsi="Times New Roman" w:cs="Times New Roman"/>
          <w:b/>
          <w:lang w:eastAsia="tr-TR"/>
        </w:rPr>
        <w:tab/>
        <w:t>:</w:t>
      </w:r>
      <w:r w:rsidRPr="00036335">
        <w:rPr>
          <w:rFonts w:ascii="Times New Roman" w:eastAsia="Calibri" w:hAnsi="Times New Roman" w:cs="Times New Roman"/>
          <w:b/>
        </w:rPr>
        <w:t>ÖZLEM ENTEGRE TAVUKÇULUK</w:t>
      </w:r>
      <w:r>
        <w:rPr>
          <w:rFonts w:ascii="Times New Roman" w:eastAsia="Calibri" w:hAnsi="Times New Roman" w:cs="Times New Roman"/>
          <w:b/>
        </w:rPr>
        <w:t xml:space="preserve"> İNŞAAT TAAHHÜT GIDA SANAYİ VE </w:t>
      </w:r>
      <w:r w:rsidRPr="00036335">
        <w:rPr>
          <w:rFonts w:ascii="Times New Roman" w:eastAsia="Calibri" w:hAnsi="Times New Roman" w:cs="Times New Roman"/>
          <w:b/>
        </w:rPr>
        <w:t>TİCARET LİMİTED ŞİRKETİ</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Kanun</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t>: 6698 Sayılı Kişisel Verilerin Korunması Kanunu</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Yönetmelik</w:t>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t xml:space="preserve">: 28 Ekim 2017 tarihli Resmi Gazetede yayımlanan </w:t>
      </w:r>
    </w:p>
    <w:p w:rsidR="0007738A" w:rsidRPr="00367DB0" w:rsidRDefault="0007738A" w:rsidP="0007738A">
      <w:pPr>
        <w:spacing w:after="0" w:line="240" w:lineRule="auto"/>
        <w:ind w:left="3256" w:firstLine="284"/>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Kişisel Verilerin Silinmesi, Yok Edilmesi veya </w:t>
      </w:r>
    </w:p>
    <w:p w:rsidR="0007738A" w:rsidRPr="00367DB0" w:rsidRDefault="0007738A" w:rsidP="0007738A">
      <w:pPr>
        <w:spacing w:after="0" w:line="240" w:lineRule="auto"/>
        <w:ind w:left="3256" w:firstLine="284"/>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Anonim Hale Getirilmesi Hakkında Yönetmelik</w:t>
      </w:r>
    </w:p>
    <w:p w:rsidR="0007738A" w:rsidRDefault="0007738A" w:rsidP="0007738A">
      <w:pPr>
        <w:spacing w:after="0" w:line="240" w:lineRule="auto"/>
        <w:ind w:left="-284" w:firstLine="992"/>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 xml:space="preserve">Veri sorumluları sicil bilgi </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Sistemi</w:t>
      </w:r>
      <w:r>
        <w:rPr>
          <w:rFonts w:ascii="Times New Roman" w:eastAsia="Calibri" w:hAnsi="Times New Roman" w:cs="Times New Roman"/>
          <w:b/>
          <w:lang w:eastAsia="tr-TR"/>
        </w:rPr>
        <w:tab/>
      </w:r>
      <w:r>
        <w:rPr>
          <w:rFonts w:ascii="Times New Roman" w:eastAsia="Calibri" w:hAnsi="Times New Roman" w:cs="Times New Roman"/>
          <w:b/>
          <w:lang w:eastAsia="tr-TR"/>
        </w:rPr>
        <w:tab/>
      </w:r>
      <w:r>
        <w:rPr>
          <w:rFonts w:ascii="Times New Roman" w:eastAsia="Calibri" w:hAnsi="Times New Roman" w:cs="Times New Roman"/>
          <w:b/>
          <w:lang w:eastAsia="tr-TR"/>
        </w:rPr>
        <w:tab/>
      </w:r>
      <w:r>
        <w:rPr>
          <w:rFonts w:ascii="Times New Roman" w:eastAsia="Calibri" w:hAnsi="Times New Roman" w:cs="Times New Roman"/>
          <w:b/>
          <w:lang w:eastAsia="tr-TR"/>
        </w:rPr>
        <w:tab/>
      </w: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Veri sorumlularının Sicile başvuruda ve Sicile ilişkin</w:t>
      </w:r>
    </w:p>
    <w:p w:rsidR="0007738A" w:rsidRPr="00367DB0" w:rsidRDefault="0007738A" w:rsidP="0007738A">
      <w:pPr>
        <w:spacing w:after="0" w:line="240" w:lineRule="auto"/>
        <w:ind w:left="2548" w:firstLine="992"/>
        <w:jc w:val="both"/>
        <w:rPr>
          <w:rFonts w:ascii="Times New Roman" w:eastAsia="Calibri" w:hAnsi="Times New Roman" w:cs="Times New Roman"/>
          <w:lang w:eastAsia="tr-TR"/>
        </w:rPr>
      </w:pPr>
      <w:r>
        <w:rPr>
          <w:rFonts w:ascii="Times New Roman" w:eastAsia="Calibri" w:hAnsi="Times New Roman" w:cs="Times New Roman"/>
          <w:lang w:eastAsia="tr-TR"/>
        </w:rPr>
        <w:t xml:space="preserve">  </w:t>
      </w:r>
      <w:r w:rsidRPr="00367DB0">
        <w:rPr>
          <w:rFonts w:ascii="Times New Roman" w:eastAsia="Calibri" w:hAnsi="Times New Roman" w:cs="Times New Roman"/>
          <w:lang w:eastAsia="tr-TR"/>
        </w:rPr>
        <w:t>ilgili</w:t>
      </w: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diğer işlemlerde kullanacakları, internet üzerinden</w:t>
      </w:r>
    </w:p>
    <w:p w:rsidR="0007738A" w:rsidRPr="00367DB0" w:rsidRDefault="0007738A" w:rsidP="0007738A">
      <w:pPr>
        <w:spacing w:after="0" w:line="240" w:lineRule="auto"/>
        <w:ind w:left="2832" w:firstLine="708"/>
        <w:jc w:val="both"/>
        <w:rPr>
          <w:rFonts w:ascii="Times New Roman" w:eastAsia="Calibri" w:hAnsi="Times New Roman" w:cs="Times New Roman"/>
          <w:lang w:eastAsia="tr-TR"/>
        </w:rPr>
      </w:pPr>
      <w:r>
        <w:rPr>
          <w:rFonts w:ascii="Times New Roman" w:eastAsia="Calibri" w:hAnsi="Times New Roman" w:cs="Times New Roman"/>
          <w:lang w:eastAsia="tr-TR"/>
        </w:rPr>
        <w:t xml:space="preserve">  </w:t>
      </w:r>
      <w:r w:rsidRPr="00367DB0">
        <w:rPr>
          <w:rFonts w:ascii="Times New Roman" w:eastAsia="Calibri" w:hAnsi="Times New Roman" w:cs="Times New Roman"/>
          <w:lang w:eastAsia="tr-TR"/>
        </w:rPr>
        <w:t xml:space="preserve">erişilebilen, Başkanlık tarafından oluşturulan ve </w:t>
      </w:r>
    </w:p>
    <w:p w:rsidR="0007738A" w:rsidRPr="00367DB0" w:rsidRDefault="0007738A" w:rsidP="0007738A">
      <w:pPr>
        <w:spacing w:after="0" w:line="240" w:lineRule="auto"/>
        <w:ind w:left="2832" w:firstLine="708"/>
        <w:jc w:val="both"/>
        <w:rPr>
          <w:rFonts w:ascii="Times New Roman" w:eastAsia="Calibri" w:hAnsi="Times New Roman" w:cs="Times New Roman"/>
          <w:lang w:eastAsia="tr-TR"/>
        </w:rPr>
      </w:pPr>
      <w:r>
        <w:rPr>
          <w:rFonts w:ascii="Times New Roman" w:eastAsia="Calibri" w:hAnsi="Times New Roman" w:cs="Times New Roman"/>
          <w:lang w:eastAsia="tr-TR"/>
        </w:rPr>
        <w:t xml:space="preserve">  </w:t>
      </w:r>
      <w:r w:rsidRPr="00367DB0">
        <w:rPr>
          <w:rFonts w:ascii="Times New Roman" w:eastAsia="Calibri" w:hAnsi="Times New Roman" w:cs="Times New Roman"/>
          <w:lang w:eastAsia="tr-TR"/>
        </w:rPr>
        <w:t xml:space="preserve">yönetilen bilişim sistemi </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VERBİS</w:t>
      </w:r>
      <w:r w:rsidRPr="00367DB0">
        <w:rPr>
          <w:rFonts w:ascii="Times New Roman" w:eastAsia="Calibri" w:hAnsi="Times New Roman" w:cs="Times New Roman"/>
          <w:b/>
          <w:lang w:eastAsia="tr-TR"/>
        </w:rPr>
        <w:tab/>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ab/>
        <w:t>: Veri Sorumluları Sicil Bilgi Sistemi</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Kurul</w:t>
      </w:r>
      <w:r w:rsidRPr="00367DB0">
        <w:rPr>
          <w:rFonts w:ascii="Times New Roman" w:eastAsia="Calibri" w:hAnsi="Times New Roman" w:cs="Times New Roman"/>
          <w:b/>
          <w:lang w:eastAsia="tr-TR"/>
        </w:rPr>
        <w:tab/>
      </w:r>
      <w:r w:rsidRPr="00367DB0">
        <w:rPr>
          <w:rFonts w:ascii="Times New Roman" w:eastAsia="Calibri" w:hAnsi="Times New Roman" w:cs="Times New Roman"/>
          <w:b/>
          <w:lang w:eastAsia="tr-TR"/>
        </w:rPr>
        <w:tab/>
      </w:r>
      <w:r w:rsidRPr="00367DB0">
        <w:rPr>
          <w:rFonts w:ascii="Times New Roman" w:eastAsia="Calibri" w:hAnsi="Times New Roman" w:cs="Times New Roman"/>
          <w:b/>
          <w:lang w:eastAsia="tr-TR"/>
        </w:rPr>
        <w:tab/>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Kişisel Verileri Koruma Kurulu</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Politika</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t>: Kişisel Verileri Saklama ve İmha Politikası</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Veri işleyen</w:t>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t xml:space="preserve">: Veri sorumlusunun verdiği yetkiye dayanarak veri </w:t>
      </w:r>
    </w:p>
    <w:p w:rsidR="0007738A" w:rsidRPr="00367DB0" w:rsidRDefault="0007738A" w:rsidP="0007738A">
      <w:pPr>
        <w:spacing w:after="0" w:line="240" w:lineRule="auto"/>
        <w:ind w:left="2548"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sorumlusu adına kişisel verileri işleyen gerçek veya tüzel </w:t>
      </w:r>
    </w:p>
    <w:p w:rsidR="0007738A" w:rsidRPr="00367DB0" w:rsidRDefault="0007738A" w:rsidP="0007738A">
      <w:pPr>
        <w:spacing w:after="0" w:line="240" w:lineRule="auto"/>
        <w:ind w:left="2548" w:firstLine="992"/>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kişi</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Veri kayıt sistemi</w:t>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t xml:space="preserve">: Kişisel verilerin belirli kriterlere göre yapılandırılarak </w:t>
      </w:r>
    </w:p>
    <w:p w:rsidR="0007738A" w:rsidRPr="00367DB0" w:rsidRDefault="0007738A" w:rsidP="0007738A">
      <w:pPr>
        <w:spacing w:after="0" w:line="240" w:lineRule="auto"/>
        <w:ind w:left="2548"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işlendiği kayıt sistemi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Veri sorumlusu</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xml:space="preserve">: Kişisel verilerin işleme amaçlarını ve vasıtalarını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belirleyen, veri kayıt sisteminin kurulmasında ve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yönetilmesinden sorumlu gerçek veya tüzel kişi</w:t>
      </w:r>
    </w:p>
    <w:p w:rsidR="0007738A" w:rsidRPr="00367DB0" w:rsidRDefault="0007738A" w:rsidP="0007738A">
      <w:pPr>
        <w:spacing w:after="0" w:line="240" w:lineRule="auto"/>
        <w:ind w:left="-284"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lastRenderedPageBreak/>
        <w:t>Kişisel veri</w:t>
      </w:r>
      <w:r w:rsidRPr="00367DB0">
        <w:rPr>
          <w:rFonts w:ascii="Times New Roman" w:eastAsia="Calibri" w:hAnsi="Times New Roman" w:cs="Times New Roman"/>
          <w:b/>
          <w:lang w:eastAsia="tr-TR"/>
        </w:rPr>
        <w:tab/>
      </w:r>
      <w:r w:rsidRPr="00367DB0">
        <w:rPr>
          <w:rFonts w:ascii="Times New Roman" w:eastAsia="Calibri" w:hAnsi="Times New Roman" w:cs="Times New Roman"/>
          <w:b/>
          <w:lang w:eastAsia="tr-TR"/>
        </w:rPr>
        <w:tab/>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Kimliği belirli veya belirlenebilir gerçek kişiye</w:t>
      </w: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ilişkin her </w:t>
      </w:r>
    </w:p>
    <w:p w:rsidR="0007738A" w:rsidRPr="00367DB0" w:rsidRDefault="0007738A" w:rsidP="0007738A">
      <w:pPr>
        <w:spacing w:after="0" w:line="240" w:lineRule="auto"/>
        <w:ind w:left="2548" w:firstLine="99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türlü bilgi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Kişisel veri işleme envanteri</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xml:space="preserve">: Veri sorumlularının iş süreçlerine bağlı olarak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gerçekleştirmekte oldukları kişisel verileri işleme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faaliyetlerini; kişisel verileri işleme amaçları ve hukuki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sebebi, veri kategorisi, aktarılan alıcı grubu ve veri konusu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kişi grubuyla ilişkilendirerek oluşturdukları ve kişisel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verilerin işlendikleri amaçlar için gerekli olan azami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muhafaza edilme süresini, yabancı ülkelere aktarımı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öngörülen kişisel verileri ve veri güvenliğine ilişkin alınan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tedbirleri açıklayarak detaylandırdıkları envanter</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Kişisel verilerin işlenmesi</w:t>
      </w:r>
      <w:r w:rsidRPr="00367DB0">
        <w:rPr>
          <w:rFonts w:ascii="Times New Roman" w:eastAsia="Calibri" w:hAnsi="Times New Roman" w:cs="Times New Roman"/>
          <w:lang w:eastAsia="tr-TR"/>
        </w:rPr>
        <w:tab/>
        <w:t xml:space="preserve">: Kişisel verilerin tamamen veya kısmen otomatik olan ya da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herhangi bir veri kayıt sisteminin parçası olmak kaydıyla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otomatik olmayan yollarla elde edilmesi, kaydedilmesi,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depolanması, saklanması, değiştirilmesi, yeniden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düzenlenmesi, açıklanması, aktarılması, devralınması, elde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edilebilir hale getirilmesi, sınıflandırılması ya da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kullanılmasının engellenmesi gibi veriler üzerinde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gerçekleştirilen her türlü işlem</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Özel nitelikli kişisel veri</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xml:space="preserve">: Kişilerin ırkı, etnik kökeni, siyasi düşüncesi, felsefi inancı,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dini, mezhebi veya diğer inançları, kılık ve kıyafeti, dernek,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vakıf ya da sendika üyeliği, sağlığı, cinsel hayatı, ceza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mahkûmiyeti ve güvenlik tedbirleriyle ilgili verileri ile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biyometrik ve genetik verileri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Kayıt ortamı</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xml:space="preserve">: Tamamen veya kısmen otomatik olan ya da herhangi bir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veri kayıt sisteminin parçası olmak kaydıyla otomatik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olmayan yollarla işlenen kişisel verilerin bulunduğu her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türlü ortam</w:t>
      </w:r>
    </w:p>
    <w:p w:rsidR="0007738A" w:rsidRPr="00367DB0" w:rsidRDefault="0007738A" w:rsidP="0007738A">
      <w:pPr>
        <w:spacing w:after="0" w:line="240" w:lineRule="auto"/>
        <w:ind w:firstLine="708"/>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Çalışan</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t>: Firma personeli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Elektronik ortam</w:t>
      </w:r>
      <w:r w:rsidRPr="00367DB0">
        <w:rPr>
          <w:rFonts w:ascii="Times New Roman" w:eastAsia="Calibri" w:hAnsi="Times New Roman" w:cs="Times New Roman"/>
          <w:lang w:eastAsia="tr-TR"/>
        </w:rPr>
        <w:tab/>
        <w:t xml:space="preserve">: Kişisel verilerin elektronik aygıtlar ile oluşturulabildiği, </w:t>
      </w:r>
    </w:p>
    <w:p w:rsidR="0007738A" w:rsidRPr="00367DB0" w:rsidRDefault="0007738A" w:rsidP="0007738A">
      <w:pPr>
        <w:spacing w:after="0" w:line="240" w:lineRule="auto"/>
        <w:ind w:left="3540" w:hanging="3540"/>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b/>
          <w:lang w:eastAsia="tr-TR"/>
        </w:rPr>
        <w:tab/>
        <w:t xml:space="preserve">  </w:t>
      </w:r>
      <w:r w:rsidRPr="00367DB0">
        <w:rPr>
          <w:rFonts w:ascii="Times New Roman" w:eastAsia="Calibri" w:hAnsi="Times New Roman" w:cs="Times New Roman"/>
          <w:lang w:eastAsia="tr-TR"/>
        </w:rPr>
        <w:t>okunabildiği, değiştirilebildiği ve yazılabildiği ortamlar</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Elektronik olmayan ortam</w:t>
      </w:r>
      <w:r w:rsidRPr="00367DB0">
        <w:rPr>
          <w:rFonts w:ascii="Times New Roman" w:eastAsia="Calibri" w:hAnsi="Times New Roman" w:cs="Times New Roman"/>
          <w:lang w:eastAsia="tr-TR"/>
        </w:rPr>
        <w:tab/>
        <w:t xml:space="preserve">: Elektronik ortamların dışında kalan tüm yazılı, basılı,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görsel vb. diğer ortamlar</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Hizmet sağlayıcı</w:t>
      </w:r>
      <w:r w:rsidRPr="00367DB0">
        <w:rPr>
          <w:rFonts w:ascii="Times New Roman" w:eastAsia="Calibri" w:hAnsi="Times New Roman" w:cs="Times New Roman"/>
          <w:lang w:eastAsia="tr-TR"/>
        </w:rPr>
        <w:tab/>
        <w:t xml:space="preserve">: Kurum ile belirli bir sözleşme çerçevesinde hizmet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sağlayan gerçek veya tüzel kişi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Alıcı grubu</w:t>
      </w:r>
      <w:r w:rsidRPr="00367DB0">
        <w:rPr>
          <w:rFonts w:ascii="Times New Roman" w:eastAsia="Calibri" w:hAnsi="Times New Roman" w:cs="Times New Roman"/>
          <w:lang w:eastAsia="tr-TR"/>
        </w:rPr>
        <w:tab/>
        <w:t xml:space="preserve">: Veri sorumlusu tarafından kişisel verilerin aktarıldığı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gerçek veya tüzel kişi kategorisi.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Açık rıza</w:t>
      </w:r>
      <w:r w:rsidRPr="00367DB0">
        <w:rPr>
          <w:rFonts w:ascii="Times New Roman" w:eastAsia="Calibri" w:hAnsi="Times New Roman" w:cs="Times New Roman"/>
          <w:lang w:eastAsia="tr-TR"/>
        </w:rPr>
        <w:tab/>
        <w:t xml:space="preserve">: Belirli bir konuya ilişkin, bilgilendirilmeye dayanan ve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özgür iradeyle açıklanan rıza</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Anonim Hale Getirme</w:t>
      </w:r>
      <w:r w:rsidRPr="00367DB0">
        <w:rPr>
          <w:rFonts w:ascii="Times New Roman" w:eastAsia="Calibri" w:hAnsi="Times New Roman" w:cs="Times New Roman"/>
          <w:lang w:eastAsia="tr-TR"/>
        </w:rPr>
        <w:tab/>
        <w:t xml:space="preserve">: Kişisel verilerin, başka verilerle eşleştirilerek dahi hiçbir </w:t>
      </w:r>
    </w:p>
    <w:p w:rsidR="0007738A" w:rsidRPr="00367DB0" w:rsidRDefault="0007738A" w:rsidP="0007738A">
      <w:pPr>
        <w:spacing w:after="0" w:line="240" w:lineRule="auto"/>
        <w:ind w:left="3540" w:hanging="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b/>
          <w:lang w:eastAsia="tr-TR"/>
        </w:rPr>
        <w:tab/>
        <w:t xml:space="preserve">  </w:t>
      </w:r>
      <w:r w:rsidRPr="00367DB0">
        <w:rPr>
          <w:rFonts w:ascii="Times New Roman" w:eastAsia="Calibri" w:hAnsi="Times New Roman" w:cs="Times New Roman"/>
          <w:lang w:eastAsia="tr-TR"/>
        </w:rPr>
        <w:t xml:space="preserve">surette kimliği belirli veya belirlenebilir bir gerçek kişiyle </w:t>
      </w:r>
    </w:p>
    <w:p w:rsidR="0007738A" w:rsidRPr="00367DB0" w:rsidRDefault="0007738A" w:rsidP="0007738A">
      <w:pPr>
        <w:spacing w:after="0" w:line="240" w:lineRule="auto"/>
        <w:ind w:left="3540" w:hanging="3540"/>
        <w:jc w:val="both"/>
        <w:rPr>
          <w:rFonts w:ascii="Times New Roman" w:eastAsia="Calibri" w:hAnsi="Times New Roman" w:cs="Times New Roman"/>
          <w:b/>
          <w:lang w:eastAsia="tr-TR"/>
        </w:rPr>
      </w:pPr>
      <w:r w:rsidRPr="00367DB0">
        <w:rPr>
          <w:rFonts w:ascii="Times New Roman" w:eastAsia="Calibri" w:hAnsi="Times New Roman" w:cs="Times New Roman"/>
          <w:lang w:eastAsia="tr-TR"/>
        </w:rPr>
        <w:t xml:space="preserve"> </w:t>
      </w:r>
      <w:r w:rsidRPr="00367DB0">
        <w:rPr>
          <w:rFonts w:ascii="Times New Roman" w:eastAsia="Calibri" w:hAnsi="Times New Roman" w:cs="Times New Roman"/>
          <w:lang w:eastAsia="tr-TR"/>
        </w:rPr>
        <w:tab/>
        <w:t xml:space="preserve">  ilişkilendirilemeyecek hale getirilmesi</w:t>
      </w:r>
    </w:p>
    <w:p w:rsidR="0007738A" w:rsidRPr="00367DB0" w:rsidRDefault="0007738A" w:rsidP="0007738A">
      <w:pPr>
        <w:spacing w:after="0" w:line="240" w:lineRule="auto"/>
        <w:ind w:firstLine="708"/>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İlgili kişi</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ab/>
      </w:r>
      <w:r w:rsidRPr="00367DB0">
        <w:rPr>
          <w:rFonts w:ascii="Times New Roman" w:eastAsia="Calibri" w:hAnsi="Times New Roman" w:cs="Times New Roman"/>
          <w:lang w:eastAsia="tr-TR"/>
        </w:rPr>
        <w:tab/>
        <w:t>: Kişisel verisi işlenen gerçek kişi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İlgili kullanıcı</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xml:space="preserve">: Verilerin teknik olarak depolanması, korunması ve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yedeklenmesinden sorumlu olan kişi ya da birim hariç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olmak üzere veri sorumlusu organizasyonu içerisinde veya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veri sorumlusundan aldığı yetki ve talimat doğrultusunda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kişisel verileri işleyen kişiler</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İmha</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xml:space="preserve">: Kişisel verilerin silinmesi, yok edilmesi veya anonim hale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getirilmesi</w:t>
      </w:r>
    </w:p>
    <w:p w:rsidR="0007738A" w:rsidRPr="00367DB0" w:rsidRDefault="0007738A" w:rsidP="0007738A">
      <w:pPr>
        <w:spacing w:after="0" w:line="240" w:lineRule="auto"/>
        <w:ind w:left="3540" w:hanging="2832"/>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Periyodik imha</w:t>
      </w:r>
      <w:r w:rsidRPr="00367DB0">
        <w:rPr>
          <w:rFonts w:ascii="Times New Roman" w:eastAsia="Calibri" w:hAnsi="Times New Roman" w:cs="Times New Roman"/>
          <w:b/>
          <w:lang w:eastAsia="tr-TR"/>
        </w:rPr>
        <w:tab/>
      </w:r>
      <w:r w:rsidRPr="00367DB0">
        <w:rPr>
          <w:rFonts w:ascii="Times New Roman" w:eastAsia="Calibri" w:hAnsi="Times New Roman" w:cs="Times New Roman"/>
          <w:lang w:eastAsia="tr-TR"/>
        </w:rPr>
        <w:t xml:space="preserve">: Kanunda yer alan kişisel verilerin işlenme şartlarının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b/>
          <w:lang w:eastAsia="tr-TR"/>
        </w:rPr>
        <w:t xml:space="preserve">  </w:t>
      </w:r>
      <w:r w:rsidRPr="00367DB0">
        <w:rPr>
          <w:rFonts w:ascii="Times New Roman" w:eastAsia="Calibri" w:hAnsi="Times New Roman" w:cs="Times New Roman"/>
          <w:lang w:eastAsia="tr-TR"/>
        </w:rPr>
        <w:t xml:space="preserve">tamamının ortadan kalkması durumunda kişisel verileri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saklama ve imha politikasında belirtilen ve tekrar eden </w:t>
      </w:r>
    </w:p>
    <w:p w:rsidR="0007738A" w:rsidRPr="00367DB0" w:rsidRDefault="0007738A" w:rsidP="0007738A">
      <w:pPr>
        <w:spacing w:after="0" w:line="240" w:lineRule="auto"/>
        <w:ind w:left="354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  aralıklarla resen gerçekleştirilecek silme, yok etme veya </w:t>
      </w:r>
    </w:p>
    <w:p w:rsidR="0007738A" w:rsidRDefault="0007738A" w:rsidP="0007738A">
      <w:pPr>
        <w:spacing w:after="0" w:line="240" w:lineRule="auto"/>
        <w:ind w:left="3540"/>
        <w:jc w:val="both"/>
        <w:rPr>
          <w:rFonts w:ascii="Times New Roman" w:eastAsia="Calibri" w:hAnsi="Times New Roman" w:cs="Times New Roman"/>
          <w:b/>
          <w:lang w:eastAsia="tr-TR"/>
        </w:rPr>
      </w:pPr>
      <w:r w:rsidRPr="00367DB0">
        <w:rPr>
          <w:rFonts w:ascii="Times New Roman" w:eastAsia="Calibri" w:hAnsi="Times New Roman" w:cs="Times New Roman"/>
          <w:lang w:eastAsia="tr-TR"/>
        </w:rPr>
        <w:t xml:space="preserve">  anonim hale getirme işlemi</w:t>
      </w:r>
    </w:p>
    <w:p w:rsidR="0007738A" w:rsidRDefault="0007738A" w:rsidP="0007738A">
      <w:pPr>
        <w:tabs>
          <w:tab w:val="left" w:pos="540"/>
        </w:tabs>
        <w:spacing w:after="0" w:line="240" w:lineRule="auto"/>
        <w:ind w:right="100"/>
        <w:jc w:val="both"/>
        <w:rPr>
          <w:rFonts w:ascii="Times New Roman" w:eastAsia="Calibri" w:hAnsi="Times New Roman" w:cs="Times New Roman"/>
          <w:b/>
          <w:lang w:eastAsia="tr-TR"/>
        </w:rPr>
      </w:pPr>
    </w:p>
    <w:p w:rsidR="0007738A" w:rsidRPr="00367DB0" w:rsidRDefault="0007738A" w:rsidP="0007738A">
      <w:pPr>
        <w:tabs>
          <w:tab w:val="left" w:pos="540"/>
        </w:tabs>
        <w:spacing w:after="0" w:line="240" w:lineRule="auto"/>
        <w:ind w:right="100"/>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MADDE 3: SORUMLULUK VE GÖREVLER</w:t>
      </w:r>
    </w:p>
    <w:p w:rsidR="0007738A" w:rsidRPr="00367DB0" w:rsidRDefault="0007738A" w:rsidP="0007738A">
      <w:pPr>
        <w:tabs>
          <w:tab w:val="left" w:pos="540"/>
        </w:tabs>
        <w:spacing w:after="0" w:line="240" w:lineRule="auto"/>
        <w:ind w:right="10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Firma çalışanları ve birimleri; Politika kapsamında alınan idari ve teknik tedbirlerin uygulanmasında, birim çalışanlarının eğitilmesinde, çalışanların farkındalığının sağlanmasında, artırılmasında ve izlenmesinde, kişisel verilere hukuka aykırı olarak erişilmesinin önlenmesinde ve kişisel verilerin hukuka uygun olarak muhafazasında, sorumlu birimlere destek olur. Kişisel verilerin saklama ve imha süreçlerinde görev alanların unvanları, birimleri ve görev tanımları belirlenmiştir. </w:t>
      </w:r>
    </w:p>
    <w:p w:rsidR="0007738A" w:rsidRPr="00367DB0" w:rsidRDefault="0007738A" w:rsidP="0007738A">
      <w:pPr>
        <w:tabs>
          <w:tab w:val="left" w:pos="540"/>
        </w:tabs>
        <w:spacing w:after="0" w:line="240" w:lineRule="auto"/>
        <w:ind w:right="100"/>
        <w:jc w:val="both"/>
        <w:rPr>
          <w:rFonts w:ascii="Times New Roman" w:eastAsia="Calibri" w:hAnsi="Times New Roman" w:cs="Times New Roman"/>
          <w:b/>
          <w:lang w:eastAsia="tr-TR"/>
        </w:rPr>
      </w:pPr>
    </w:p>
    <w:p w:rsidR="0007738A" w:rsidRPr="00367DB0" w:rsidRDefault="0007738A" w:rsidP="0007738A">
      <w:pPr>
        <w:tabs>
          <w:tab w:val="left" w:pos="540"/>
        </w:tabs>
        <w:spacing w:after="0" w:line="240" w:lineRule="auto"/>
        <w:ind w:right="100"/>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 xml:space="preserve">MADDE 4: VERİ SAHİBİNİN HAKLARI </w:t>
      </w:r>
    </w:p>
    <w:p w:rsidR="0007738A" w:rsidRPr="00367DB0" w:rsidRDefault="0007738A" w:rsidP="0007738A">
      <w:pPr>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Veri Sahibinin; KVKK’nun 13. Maddesi gereğince, aşağıda belirtilen haklarına ilişkin olarak Firma’ya yazılı talebini iletmesi halinde, talebi en geç otuz gün içinde ücretsiz olarak sonuçlandırmaktadır. Ancak, işlemin ayrıca bir maliyeti gerektirmesi hâlinde, KVK Kurulunca belirlenen tarifedeki ücret alınacaktır. Kişisel veri sahipleri;</w:t>
      </w:r>
    </w:p>
    <w:p w:rsidR="0007738A" w:rsidRPr="00367DB0" w:rsidRDefault="0007738A" w:rsidP="0007738A">
      <w:pPr>
        <w:numPr>
          <w:ilvl w:val="0"/>
          <w:numId w:val="1"/>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 işlenip işlenmediğini öğrenme,</w:t>
      </w:r>
    </w:p>
    <w:p w:rsidR="0007738A" w:rsidRPr="00367DB0" w:rsidRDefault="0007738A" w:rsidP="0007738A">
      <w:pPr>
        <w:numPr>
          <w:ilvl w:val="0"/>
          <w:numId w:val="1"/>
        </w:numPr>
        <w:tabs>
          <w:tab w:val="left" w:pos="1000"/>
        </w:tabs>
        <w:spacing w:after="0" w:line="240" w:lineRule="auto"/>
        <w:contextualSpacing/>
        <w:jc w:val="both"/>
        <w:rPr>
          <w:rFonts w:ascii="Times New Roman" w:eastAsia="Times New Roman" w:hAnsi="Times New Roman" w:cs="Times New Roman"/>
          <w:lang w:eastAsia="tr-TR"/>
        </w:rPr>
      </w:pPr>
      <w:bookmarkStart w:id="1" w:name="page10"/>
      <w:bookmarkEnd w:id="1"/>
      <w:r w:rsidRPr="00367DB0">
        <w:rPr>
          <w:rFonts w:ascii="Times New Roman" w:eastAsia="Calibri" w:hAnsi="Times New Roman" w:cs="Times New Roman"/>
          <w:lang w:eastAsia="tr-TR"/>
        </w:rPr>
        <w:t>Kişisel verileri işlenmişse buna ilişkin bilgi talep etme,</w:t>
      </w:r>
    </w:p>
    <w:p w:rsidR="0007738A" w:rsidRPr="00367DB0" w:rsidRDefault="0007738A" w:rsidP="0007738A">
      <w:pPr>
        <w:numPr>
          <w:ilvl w:val="0"/>
          <w:numId w:val="1"/>
        </w:numPr>
        <w:tabs>
          <w:tab w:val="left" w:pos="988"/>
        </w:tabs>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verilerin işlenme amacını ve bunların amacına uygun kullanılıp kullanılmadığını öğrenme,</w:t>
      </w:r>
    </w:p>
    <w:p w:rsidR="0007738A" w:rsidRPr="00367DB0" w:rsidRDefault="0007738A" w:rsidP="0007738A">
      <w:pPr>
        <w:numPr>
          <w:ilvl w:val="0"/>
          <w:numId w:val="1"/>
        </w:numPr>
        <w:tabs>
          <w:tab w:val="left" w:pos="1000"/>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Yurt içinde veya yurt dışında kişisel verilerin aktarıldığı üçüncü kişileri bilme,</w:t>
      </w:r>
    </w:p>
    <w:p w:rsidR="0007738A" w:rsidRPr="00367DB0" w:rsidRDefault="0007738A" w:rsidP="0007738A">
      <w:pPr>
        <w:numPr>
          <w:ilvl w:val="0"/>
          <w:numId w:val="1"/>
        </w:numPr>
        <w:tabs>
          <w:tab w:val="left" w:pos="988"/>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verilerin eksik veya yanlış işlenmiş olması hâlinde bunların düzeltilmesini isteme ve bu kapsamda yapılan işlemin kişisel verilerin aktarıldığı üçüncü kişilere bildirilmesini isteme,</w:t>
      </w:r>
    </w:p>
    <w:p w:rsidR="0007738A" w:rsidRPr="00367DB0" w:rsidRDefault="0007738A" w:rsidP="0007738A">
      <w:pPr>
        <w:numPr>
          <w:ilvl w:val="0"/>
          <w:numId w:val="1"/>
        </w:numPr>
        <w:tabs>
          <w:tab w:val="left" w:pos="988"/>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07738A" w:rsidRPr="00367DB0" w:rsidRDefault="0007738A" w:rsidP="0007738A">
      <w:pPr>
        <w:numPr>
          <w:ilvl w:val="0"/>
          <w:numId w:val="1"/>
        </w:numPr>
        <w:tabs>
          <w:tab w:val="left" w:pos="988"/>
        </w:tabs>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İşlenen verilerin münhasıran otomatik sistemler vasıtasıyla analiz edilmesi suretiyle kişinin kendisi aleyhine bir sonucun ortaya çıkmasına itiraz etme,</w:t>
      </w:r>
    </w:p>
    <w:p w:rsidR="0007738A" w:rsidRPr="00367DB0" w:rsidRDefault="0007738A" w:rsidP="0007738A">
      <w:pPr>
        <w:numPr>
          <w:ilvl w:val="0"/>
          <w:numId w:val="1"/>
        </w:numPr>
        <w:tabs>
          <w:tab w:val="left" w:pos="988"/>
        </w:tabs>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verilerin kanuna aykırı olarak işlenmesi sebebiyle zarara uğraması hâlinde zararın giderilmesini talep etme, haklarına sahiptir.</w:t>
      </w:r>
    </w:p>
    <w:p w:rsidR="0007738A" w:rsidRPr="00367DB0" w:rsidRDefault="0007738A" w:rsidP="0007738A">
      <w:pPr>
        <w:tabs>
          <w:tab w:val="left" w:pos="370"/>
        </w:tabs>
        <w:spacing w:after="0" w:line="240" w:lineRule="auto"/>
        <w:ind w:right="20"/>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 xml:space="preserve">KVK Kanunu’nun 28. maddesi gereğince </w:t>
      </w:r>
      <w:r w:rsidRPr="00012727">
        <w:rPr>
          <w:rFonts w:ascii="Times New Roman" w:eastAsia="Calibri" w:hAnsi="Times New Roman" w:cs="Times New Roman"/>
          <w:lang w:eastAsia="tr-TR"/>
        </w:rPr>
        <w:t xml:space="preserve">Kişisel veri sahipleri, </w:t>
      </w:r>
      <w:r w:rsidRPr="00367DB0">
        <w:rPr>
          <w:rFonts w:ascii="Times New Roman" w:eastAsia="Calibri" w:hAnsi="Times New Roman" w:cs="Times New Roman"/>
          <w:lang w:eastAsia="tr-TR"/>
        </w:rPr>
        <w:t xml:space="preserve">aşağıdaki </w:t>
      </w:r>
      <w:r>
        <w:rPr>
          <w:rFonts w:ascii="Times New Roman" w:eastAsia="Calibri" w:hAnsi="Times New Roman" w:cs="Times New Roman"/>
          <w:lang w:eastAsia="tr-TR"/>
        </w:rPr>
        <w:t>durumlar,</w:t>
      </w:r>
      <w:r w:rsidRPr="00367DB0">
        <w:rPr>
          <w:rFonts w:ascii="Times New Roman" w:eastAsia="Calibri" w:hAnsi="Times New Roman" w:cs="Times New Roman"/>
          <w:lang w:eastAsia="tr-TR"/>
        </w:rPr>
        <w:t xml:space="preserve"> KVK Kanunu kapsamı dışında tutulduğundan, bu hususlarda haklarını ileri süremezler;</w:t>
      </w:r>
    </w:p>
    <w:p w:rsidR="0007738A" w:rsidRPr="00367DB0" w:rsidRDefault="0007738A" w:rsidP="0007738A">
      <w:pPr>
        <w:numPr>
          <w:ilvl w:val="0"/>
          <w:numId w:val="2"/>
        </w:numPr>
        <w:tabs>
          <w:tab w:val="left" w:pos="1137"/>
        </w:tabs>
        <w:spacing w:after="0" w:line="240" w:lineRule="auto"/>
        <w:ind w:right="2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resmi istatistik ile anonim hâle getirilmek suretiyle araştırma, planlama ve istatistik gibi amaçlarla işlenmesi</w:t>
      </w:r>
    </w:p>
    <w:p w:rsidR="0007738A" w:rsidRPr="00367DB0" w:rsidRDefault="0007738A" w:rsidP="0007738A">
      <w:pPr>
        <w:numPr>
          <w:ilvl w:val="0"/>
          <w:numId w:val="2"/>
        </w:numPr>
        <w:tabs>
          <w:tab w:val="left" w:pos="1137"/>
        </w:tabs>
        <w:spacing w:after="0" w:line="240" w:lineRule="auto"/>
        <w:ind w:right="2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07738A" w:rsidRPr="00367DB0" w:rsidRDefault="0007738A" w:rsidP="0007738A">
      <w:pPr>
        <w:numPr>
          <w:ilvl w:val="0"/>
          <w:numId w:val="2"/>
        </w:numPr>
        <w:tabs>
          <w:tab w:val="left" w:pos="1137"/>
        </w:tabs>
        <w:spacing w:after="0" w:line="240" w:lineRule="auto"/>
        <w:ind w:right="2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07738A" w:rsidRPr="00367DB0" w:rsidRDefault="0007738A" w:rsidP="0007738A">
      <w:pPr>
        <w:numPr>
          <w:ilvl w:val="0"/>
          <w:numId w:val="2"/>
        </w:numPr>
        <w:tabs>
          <w:tab w:val="left" w:pos="1137"/>
        </w:tabs>
        <w:spacing w:after="0" w:line="240" w:lineRule="auto"/>
        <w:ind w:right="2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soruşturma, kovuşturma, yargılama veya infaz işlemlerine ilişkin olarak yargı makamları veya infaz mercileri tarafından işlenmesi</w:t>
      </w:r>
    </w:p>
    <w:p w:rsidR="0007738A" w:rsidRPr="00367DB0" w:rsidRDefault="0007738A" w:rsidP="0007738A">
      <w:pPr>
        <w:spacing w:after="0" w:line="240" w:lineRule="auto"/>
        <w:ind w:right="100"/>
        <w:jc w:val="both"/>
        <w:rPr>
          <w:rFonts w:ascii="Times New Roman" w:eastAsia="Calibri" w:hAnsi="Times New Roman" w:cs="Times New Roman"/>
          <w:lang w:eastAsia="tr-TR"/>
        </w:rPr>
      </w:pPr>
      <w:r>
        <w:rPr>
          <w:rFonts w:ascii="Times New Roman" w:eastAsia="Calibri" w:hAnsi="Times New Roman" w:cs="Times New Roman"/>
          <w:lang w:eastAsia="tr-TR"/>
        </w:rPr>
        <w:t xml:space="preserve">Yine </w:t>
      </w:r>
      <w:r w:rsidRPr="00367DB0">
        <w:rPr>
          <w:rFonts w:ascii="Times New Roman" w:eastAsia="Calibri" w:hAnsi="Times New Roman" w:cs="Times New Roman"/>
          <w:lang w:eastAsia="tr-TR"/>
        </w:rPr>
        <w:t xml:space="preserve">KVK Kanunu’nun 28/2 maddesi gereğince; zararın giderilmesini talep etme hakkı hariç, aşağıda sayılan </w:t>
      </w:r>
      <w:r>
        <w:rPr>
          <w:rFonts w:ascii="Times New Roman" w:eastAsia="Calibri" w:hAnsi="Times New Roman" w:cs="Times New Roman"/>
          <w:lang w:eastAsia="tr-TR"/>
        </w:rPr>
        <w:t xml:space="preserve">hallerde </w:t>
      </w:r>
      <w:r w:rsidRPr="00367DB0">
        <w:rPr>
          <w:rFonts w:ascii="Times New Roman" w:eastAsia="Calibri" w:hAnsi="Times New Roman" w:cs="Times New Roman"/>
          <w:lang w:eastAsia="tr-TR"/>
        </w:rPr>
        <w:t>haklarını ileri süremezler:</w:t>
      </w:r>
    </w:p>
    <w:p w:rsidR="0007738A" w:rsidRPr="00367DB0" w:rsidRDefault="0007738A" w:rsidP="0007738A">
      <w:pPr>
        <w:numPr>
          <w:ilvl w:val="0"/>
          <w:numId w:val="3"/>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 işlemenin suç işlenmesinin önlenmesi veya suç soruşturması için gerekli olması.</w:t>
      </w:r>
    </w:p>
    <w:p w:rsidR="0007738A" w:rsidRPr="00367DB0" w:rsidRDefault="0007738A" w:rsidP="0007738A">
      <w:pPr>
        <w:numPr>
          <w:ilvl w:val="0"/>
          <w:numId w:val="3"/>
        </w:numPr>
        <w:tabs>
          <w:tab w:val="left" w:pos="1137"/>
        </w:tabs>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 sahibi tarafından kendisi tarafından alenileştirilmiş kişisel verilerin işlenmesi.</w:t>
      </w:r>
      <w:bookmarkStart w:id="2" w:name="page36"/>
      <w:bookmarkEnd w:id="2"/>
    </w:p>
    <w:p w:rsidR="0007738A" w:rsidRPr="00367DB0" w:rsidRDefault="0007738A" w:rsidP="0007738A">
      <w:pPr>
        <w:numPr>
          <w:ilvl w:val="0"/>
          <w:numId w:val="3"/>
        </w:numPr>
        <w:tabs>
          <w:tab w:val="left" w:pos="1137"/>
        </w:tabs>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07738A" w:rsidRPr="00367DB0" w:rsidRDefault="0007738A" w:rsidP="0007738A">
      <w:pPr>
        <w:numPr>
          <w:ilvl w:val="0"/>
          <w:numId w:val="3"/>
        </w:numPr>
        <w:tabs>
          <w:tab w:val="left" w:pos="1137"/>
        </w:tabs>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soruşturma, kovuşturma, yargılama veya infaz işlemlerine ilişkin olarak yargı makamları veya infaz mercileri tarafından işlenmesi.</w:t>
      </w:r>
    </w:p>
    <w:p w:rsidR="0007738A" w:rsidRDefault="0007738A" w:rsidP="0007738A">
      <w:pPr>
        <w:tabs>
          <w:tab w:val="left" w:pos="1103"/>
        </w:tabs>
        <w:spacing w:after="0" w:line="240" w:lineRule="auto"/>
        <w:jc w:val="both"/>
        <w:rPr>
          <w:rFonts w:ascii="Times New Roman" w:eastAsia="Calibri" w:hAnsi="Times New Roman" w:cs="Times New Roman"/>
          <w:lang w:eastAsia="tr-TR"/>
        </w:rPr>
      </w:pPr>
    </w:p>
    <w:p w:rsidR="0007738A" w:rsidRPr="00367DB0" w:rsidRDefault="0007738A" w:rsidP="0007738A">
      <w:pPr>
        <w:tabs>
          <w:tab w:val="left" w:pos="1103"/>
        </w:tabs>
        <w:spacing w:after="0" w:line="240" w:lineRule="auto"/>
        <w:jc w:val="both"/>
        <w:rPr>
          <w:rFonts w:ascii="Times New Roman" w:eastAsia="Calibri" w:hAnsi="Times New Roman" w:cs="Times New Roman"/>
          <w:lang w:eastAsia="tr-TR"/>
        </w:rPr>
      </w:pPr>
      <w:r w:rsidRPr="007A7A85">
        <w:rPr>
          <w:rFonts w:ascii="Times New Roman" w:eastAsia="Calibri" w:hAnsi="Times New Roman" w:cs="Times New Roman"/>
          <w:lang w:eastAsia="tr-TR"/>
        </w:rPr>
        <w:t>Başvurunun reddedilmesi, verilen cevabın yetersiz bulunması veya süresinde başvuruya cevap verilmemesi hâllerinde; ilgili kişi, veri sorumlusunun cevabını öğrendiği tarihten itibaren otuz ve her hâlde başvuru tarihinden itibaren altmış gün içinde Kurula şikâyette bulunabilir.</w:t>
      </w:r>
    </w:p>
    <w:p w:rsidR="0007738A" w:rsidRDefault="0007738A" w:rsidP="0007738A">
      <w:pPr>
        <w:spacing w:after="0" w:line="240" w:lineRule="auto"/>
        <w:jc w:val="both"/>
        <w:rPr>
          <w:rFonts w:ascii="Times New Roman" w:eastAsia="Calibri" w:hAnsi="Times New Roman" w:cs="Times New Roman"/>
          <w:b/>
          <w:lang w:eastAsia="tr-TR"/>
        </w:rPr>
      </w:pPr>
    </w:p>
    <w:p w:rsidR="0007738A" w:rsidRPr="00B25482" w:rsidRDefault="0007738A" w:rsidP="0007738A">
      <w:pPr>
        <w:tabs>
          <w:tab w:val="left" w:pos="1137"/>
        </w:tabs>
        <w:spacing w:after="0" w:line="240" w:lineRule="auto"/>
        <w:ind w:right="80"/>
        <w:contextualSpacing/>
        <w:jc w:val="both"/>
        <w:rPr>
          <w:rFonts w:ascii="Times New Roman" w:eastAsia="Calibri" w:hAnsi="Times New Roman" w:cs="Times New Roman"/>
          <w:lang w:eastAsia="tr-TR" w:bidi="en-US"/>
        </w:rPr>
      </w:pPr>
      <w:r>
        <w:rPr>
          <w:rFonts w:ascii="Times New Roman" w:eastAsia="Calibri" w:hAnsi="Times New Roman" w:cs="Times New Roman"/>
          <w:lang w:eastAsia="tr-TR" w:bidi="en-US"/>
        </w:rPr>
        <w:t xml:space="preserve">           </w:t>
      </w:r>
      <w:r w:rsidRPr="00B25482">
        <w:rPr>
          <w:rFonts w:ascii="Times New Roman" w:eastAsia="Calibri" w:hAnsi="Times New Roman" w:cs="Times New Roman"/>
          <w:lang w:eastAsia="tr-TR" w:bidi="en-US"/>
        </w:rPr>
        <w:t>Kişisel Verileri Koruma Kanunun 11. ve 13.maddeleri gereğince veri sorumlusu olarak Veri Sahibi Başvuru Formu ile; Politika’nın 1.maddesinde belirtilen</w:t>
      </w:r>
    </w:p>
    <w:p w:rsidR="0007738A" w:rsidRPr="00B25482" w:rsidRDefault="0007738A" w:rsidP="0007738A">
      <w:pPr>
        <w:numPr>
          <w:ilvl w:val="0"/>
          <w:numId w:val="17"/>
        </w:numPr>
        <w:tabs>
          <w:tab w:val="left" w:pos="1137"/>
        </w:tabs>
        <w:spacing w:after="0" w:line="240" w:lineRule="auto"/>
        <w:ind w:right="80"/>
        <w:contextualSpacing/>
        <w:jc w:val="both"/>
        <w:rPr>
          <w:rFonts w:ascii="Times New Roman" w:eastAsia="Calibri" w:hAnsi="Times New Roman" w:cs="Times New Roman"/>
          <w:b/>
          <w:lang w:eastAsia="tr-TR" w:bidi="en-US"/>
        </w:rPr>
      </w:pPr>
      <w:r w:rsidRPr="00B25482">
        <w:rPr>
          <w:rFonts w:ascii="Times New Roman" w:eastAsia="Calibri" w:hAnsi="Times New Roman" w:cs="Times New Roman"/>
          <w:lang w:eastAsia="tr-TR" w:bidi="en-US"/>
        </w:rPr>
        <w:t xml:space="preserve">Adresimize, ıslak imzalı olarak elden veya posta yoluyla </w:t>
      </w:r>
    </w:p>
    <w:p w:rsidR="0007738A" w:rsidRPr="003534AA" w:rsidRDefault="0007738A" w:rsidP="0007738A">
      <w:pPr>
        <w:numPr>
          <w:ilvl w:val="0"/>
          <w:numId w:val="17"/>
        </w:numPr>
        <w:tabs>
          <w:tab w:val="left" w:pos="1137"/>
        </w:tabs>
        <w:spacing w:after="0" w:line="240" w:lineRule="auto"/>
        <w:ind w:right="80"/>
        <w:contextualSpacing/>
        <w:jc w:val="both"/>
        <w:rPr>
          <w:rFonts w:ascii="Times New Roman" w:eastAsia="Calibri" w:hAnsi="Times New Roman" w:cs="Times New Roman"/>
          <w:b/>
          <w:lang w:eastAsia="tr-TR" w:bidi="en-US"/>
        </w:rPr>
      </w:pPr>
      <w:r w:rsidRPr="00B25482">
        <w:rPr>
          <w:rFonts w:ascii="Times New Roman" w:eastAsia="Calibri" w:hAnsi="Times New Roman" w:cs="Times New Roman"/>
          <w:lang w:eastAsia="tr-TR" w:bidi="en-US"/>
        </w:rPr>
        <w:t xml:space="preserve">E-posta adresimize elektronik yolla </w:t>
      </w:r>
    </w:p>
    <w:p w:rsidR="0007738A" w:rsidRPr="00B25482" w:rsidRDefault="0007738A" w:rsidP="0007738A">
      <w:pPr>
        <w:numPr>
          <w:ilvl w:val="0"/>
          <w:numId w:val="17"/>
        </w:numPr>
        <w:tabs>
          <w:tab w:val="left" w:pos="1137"/>
        </w:tabs>
        <w:spacing w:after="0" w:line="240" w:lineRule="auto"/>
        <w:ind w:right="80"/>
        <w:contextualSpacing/>
        <w:jc w:val="both"/>
        <w:rPr>
          <w:rFonts w:ascii="Times New Roman" w:eastAsia="Calibri" w:hAnsi="Times New Roman" w:cs="Times New Roman"/>
          <w:b/>
          <w:lang w:eastAsia="tr-TR" w:bidi="en-US"/>
        </w:rPr>
      </w:pPr>
      <w:r>
        <w:rPr>
          <w:rFonts w:ascii="Times New Roman" w:eastAsia="Calibri" w:hAnsi="Times New Roman" w:cs="Times New Roman"/>
          <w:lang w:eastAsia="tr-TR" w:bidi="en-US"/>
        </w:rPr>
        <w:t xml:space="preserve">Kep adresimize elektronik yolla iletilebilir. </w:t>
      </w:r>
    </w:p>
    <w:p w:rsidR="0007738A" w:rsidRDefault="0007738A" w:rsidP="0007738A">
      <w:pPr>
        <w:spacing w:after="0" w:line="240" w:lineRule="auto"/>
        <w:jc w:val="both"/>
        <w:rPr>
          <w:rFonts w:ascii="Times New Roman" w:eastAsia="Calibri" w:hAnsi="Times New Roman" w:cs="Times New Roman"/>
          <w:b/>
          <w:lang w:eastAsia="tr-TR"/>
        </w:rPr>
      </w:pPr>
    </w:p>
    <w:p w:rsidR="0007738A" w:rsidRPr="00367DB0" w:rsidRDefault="0007738A" w:rsidP="0007738A">
      <w:pPr>
        <w:spacing w:after="0" w:line="240" w:lineRule="auto"/>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MADDE 5: KİŞİSEL VERİLERİN İŞLENMESİNİN HUKUKİ SEBEPLERİ</w:t>
      </w:r>
    </w:p>
    <w:p w:rsidR="0007738A" w:rsidRPr="00367DB0" w:rsidRDefault="0007738A" w:rsidP="0007738A">
      <w:pPr>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Firma, başta KVK Kanunun 4 ve 5.maddeleri olmak üzere yasal mevzuata uygun olarak kişisel verileri işlemektedir. Kişisel verilerin işlenmesinde aşağıdaki ilkeleri esas almaktadır. </w:t>
      </w:r>
    </w:p>
    <w:p w:rsidR="0007738A" w:rsidRPr="00367DB0" w:rsidRDefault="0007738A" w:rsidP="0007738A">
      <w:pPr>
        <w:numPr>
          <w:ilvl w:val="0"/>
          <w:numId w:val="4"/>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Hukuka ve dürüstlük kurallarına uygun işleme</w:t>
      </w:r>
      <w:r>
        <w:rPr>
          <w:rFonts w:ascii="Times New Roman" w:eastAsia="Calibri" w:hAnsi="Times New Roman" w:cs="Times New Roman"/>
          <w:lang w:eastAsia="tr-TR"/>
        </w:rPr>
        <w:t>: Veri Sorumlusu, veri işlerken, veri işlemeye izin veren hukuk kurallarının amacı doğrultusunda ve mümkün olduğunca en az miktarda veri işler, aynı zamanda veri sahibinin çıkarlarını ve meşru beklentilerini karşılar.</w:t>
      </w:r>
    </w:p>
    <w:p w:rsidR="0007738A" w:rsidRPr="00367DB0" w:rsidRDefault="0007738A" w:rsidP="0007738A">
      <w:pPr>
        <w:numPr>
          <w:ilvl w:val="0"/>
          <w:numId w:val="4"/>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Doğru ve Gerektiğinde Güncel Olmasını Sağlama</w:t>
      </w:r>
      <w:r>
        <w:rPr>
          <w:rFonts w:ascii="Times New Roman" w:eastAsia="Calibri" w:hAnsi="Times New Roman" w:cs="Times New Roman"/>
          <w:lang w:eastAsia="tr-TR"/>
        </w:rPr>
        <w:t>: İlgili Kişiler, işlenen verilerinin doğru işlendiği ve güncel olduğu kontrol etme hakkına sahiptir.</w:t>
      </w:r>
    </w:p>
    <w:p w:rsidR="0007738A" w:rsidRPr="00367DB0" w:rsidRDefault="0007738A" w:rsidP="0007738A">
      <w:pPr>
        <w:numPr>
          <w:ilvl w:val="0"/>
          <w:numId w:val="4"/>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Belirli, Açık ve Meşru Amaçlarla İşleme</w:t>
      </w:r>
      <w:r>
        <w:rPr>
          <w:rFonts w:ascii="Times New Roman" w:eastAsia="Calibri" w:hAnsi="Times New Roman" w:cs="Times New Roman"/>
          <w:lang w:eastAsia="tr-TR"/>
        </w:rPr>
        <w:t>: Kişisel verinin ancak açık rıza ile birlikte veya kanunen izin verilen hallerde işlenmesi.</w:t>
      </w:r>
    </w:p>
    <w:p w:rsidR="0007738A" w:rsidRPr="00367DB0" w:rsidRDefault="0007738A" w:rsidP="0007738A">
      <w:pPr>
        <w:numPr>
          <w:ilvl w:val="0"/>
          <w:numId w:val="4"/>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İşlendikleri Amaçla Bağlantılı, Sınırlı ve Ölçülü Olma</w:t>
      </w:r>
      <w:r>
        <w:rPr>
          <w:rFonts w:ascii="Times New Roman" w:eastAsia="Calibri" w:hAnsi="Times New Roman" w:cs="Times New Roman"/>
          <w:lang w:eastAsia="tr-TR"/>
        </w:rPr>
        <w:t>: Mümkün olan en az miktardaki verinin işlenmesi</w:t>
      </w:r>
    </w:p>
    <w:p w:rsidR="0007738A" w:rsidRPr="00367DB0" w:rsidRDefault="0007738A" w:rsidP="0007738A">
      <w:pPr>
        <w:numPr>
          <w:ilvl w:val="0"/>
          <w:numId w:val="4"/>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İlgili Mevzuatta Öngörülen veya İşlendikleri Amaç için Gerekli Olan Süre Kadar Muhafaza Etme</w:t>
      </w:r>
    </w:p>
    <w:p w:rsidR="0007738A" w:rsidRPr="00367DB0" w:rsidRDefault="0007738A" w:rsidP="0007738A">
      <w:pPr>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w:t>
      </w:r>
      <w:r>
        <w:rPr>
          <w:rFonts w:ascii="Times New Roman" w:eastAsia="Calibri" w:hAnsi="Times New Roman" w:cs="Times New Roman"/>
          <w:lang w:eastAsia="tr-TR"/>
        </w:rPr>
        <w:t>, ilgili kişinin açık rızası olmaksızın işlenemez ancak,</w:t>
      </w:r>
      <w:r w:rsidRPr="00367DB0">
        <w:rPr>
          <w:rFonts w:ascii="Times New Roman" w:eastAsia="Calibri" w:hAnsi="Times New Roman" w:cs="Times New Roman"/>
          <w:lang w:eastAsia="tr-TR"/>
        </w:rPr>
        <w:t xml:space="preserve"> aşağıdaki hukuki sebeplerin varlığı halinde </w:t>
      </w:r>
      <w:r>
        <w:rPr>
          <w:rFonts w:ascii="Times New Roman" w:eastAsia="Calibri" w:hAnsi="Times New Roman" w:cs="Times New Roman"/>
          <w:lang w:eastAsia="tr-TR"/>
        </w:rPr>
        <w:t xml:space="preserve">ilgili kişinin açık rızası aranmaksızın </w:t>
      </w:r>
      <w:r w:rsidRPr="00367DB0">
        <w:rPr>
          <w:rFonts w:ascii="Times New Roman" w:eastAsia="Calibri" w:hAnsi="Times New Roman" w:cs="Times New Roman"/>
          <w:lang w:eastAsia="tr-TR"/>
        </w:rPr>
        <w:t xml:space="preserve">işlenir; </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 xml:space="preserve">Kişisel verilerin sözleşmelerin kurulması ve ifası ile doğrudan doğruya ilgili olması </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 xml:space="preserve">Bir hakkın tesisi, kullanılması veya korunması </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 xml:space="preserve">Kişilerin temel hak ve özgürlüklerine zarar vermemek kaydıyla veri sorumlusunun meşru menfaatleri için saklanmasının zorunlu olması </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Pr>
          <w:rFonts w:ascii="Times New Roman" w:eastAsia="Calibri" w:hAnsi="Times New Roman" w:cs="Times New Roman"/>
          <w:lang w:eastAsia="tr-TR"/>
        </w:rPr>
        <w:t>Hukuki yükümlülüğün</w:t>
      </w:r>
      <w:r w:rsidRPr="00A374E7">
        <w:rPr>
          <w:rFonts w:ascii="Times New Roman" w:eastAsia="Calibri" w:hAnsi="Times New Roman" w:cs="Times New Roman"/>
          <w:lang w:eastAsia="tr-TR"/>
        </w:rPr>
        <w:t xml:space="preserve"> yerine getir</w:t>
      </w:r>
      <w:r>
        <w:rPr>
          <w:rFonts w:ascii="Times New Roman" w:eastAsia="Calibri" w:hAnsi="Times New Roman" w:cs="Times New Roman"/>
          <w:lang w:eastAsia="tr-TR"/>
        </w:rPr>
        <w:t>il</w:t>
      </w:r>
      <w:r w:rsidRPr="00A374E7">
        <w:rPr>
          <w:rFonts w:ascii="Times New Roman" w:eastAsia="Calibri" w:hAnsi="Times New Roman" w:cs="Times New Roman"/>
          <w:lang w:eastAsia="tr-TR"/>
        </w:rPr>
        <w:t xml:space="preserve">mesi </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 xml:space="preserve">Mevzuatta kişisel verilerin işlenmesinin açıkça öngörülmesi </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 xml:space="preserve">Veri sahiplerinin açık rızasının alınmasını gerektiren saklama faaliyetleri açısından veri sahiplerinin açık rızasının bulunması. </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Fiili imkânsızlık nedeniyle rızasını açıklayamayacak durumda bulunan veya rızasına hukuki geçerlilik tanınmayan kişinin kendisinin ya da bir başkasının hayatı veya beden bütünlüğünün korunması için zorunlu olması,</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İlgili kişinin kendisi tarafından alenileştirilmiş olması,</w:t>
      </w:r>
    </w:p>
    <w:p w:rsidR="0007738A" w:rsidRPr="00A374E7" w:rsidRDefault="0007738A" w:rsidP="0007738A">
      <w:pPr>
        <w:numPr>
          <w:ilvl w:val="0"/>
          <w:numId w:val="14"/>
        </w:numPr>
        <w:spacing w:after="0" w:line="240" w:lineRule="auto"/>
        <w:contextualSpacing/>
        <w:jc w:val="both"/>
        <w:rPr>
          <w:rFonts w:ascii="Times New Roman" w:eastAsia="Calibri" w:hAnsi="Times New Roman" w:cs="Times New Roman"/>
          <w:lang w:eastAsia="tr-TR"/>
        </w:rPr>
      </w:pPr>
      <w:r w:rsidRPr="00A374E7">
        <w:rPr>
          <w:rFonts w:ascii="Times New Roman" w:eastAsia="Calibri" w:hAnsi="Times New Roman" w:cs="Times New Roman"/>
          <w:lang w:eastAsia="tr-TR"/>
        </w:rPr>
        <w:t>İlgili kişinin temel hak ve özgürlüklerine zarar vermemek kaydıyla, veri sorumlusunun meşru menfaatleri için veri işlenmesi zorunlu olan hallerden biri mevcut ise veri sahibinin açık rızası alınmaksızın işlenebilir.</w:t>
      </w:r>
    </w:p>
    <w:p w:rsidR="0007738A" w:rsidRPr="00367DB0" w:rsidRDefault="0007738A" w:rsidP="0007738A">
      <w:pPr>
        <w:spacing w:after="0" w:line="240" w:lineRule="auto"/>
        <w:ind w:left="720"/>
        <w:contextualSpacing/>
        <w:jc w:val="both"/>
        <w:rPr>
          <w:rFonts w:ascii="Times New Roman" w:eastAsia="Calibri" w:hAnsi="Times New Roman" w:cs="Times New Roman"/>
          <w:lang w:eastAsia="tr-TR"/>
        </w:rPr>
      </w:pPr>
    </w:p>
    <w:p w:rsidR="0007738A" w:rsidRPr="00367DB0" w:rsidRDefault="0007738A" w:rsidP="0007738A">
      <w:pPr>
        <w:tabs>
          <w:tab w:val="left" w:pos="703"/>
        </w:tabs>
        <w:spacing w:after="0" w:line="240" w:lineRule="auto"/>
        <w:ind w:left="4"/>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MADDE 6: ÖZEL NİTELİKLİ KİŞİSEL VERİLERİN İŞLENMESİ</w:t>
      </w:r>
    </w:p>
    <w:p w:rsidR="0007738A" w:rsidRPr="00367DB0" w:rsidRDefault="0007738A" w:rsidP="0007738A">
      <w:pPr>
        <w:spacing w:after="0" w:line="240" w:lineRule="auto"/>
        <w:ind w:left="4"/>
        <w:jc w:val="both"/>
        <w:rPr>
          <w:rFonts w:ascii="Times New Roman" w:eastAsia="Calibri" w:hAnsi="Times New Roman" w:cs="Times New Roman"/>
          <w:lang w:eastAsia="tr-TR"/>
        </w:rPr>
      </w:pPr>
      <w:r w:rsidRPr="00367DB0">
        <w:rPr>
          <w:rFonts w:ascii="Times New Roman" w:eastAsia="Calibri" w:hAnsi="Times New Roman" w:cs="Times New Roman"/>
          <w:lang w:eastAsia="tr-TR"/>
        </w:rPr>
        <w:t>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Buna göre Firma, gerekli idari ve teknik tedbirleri almak kaydıyla özel nitelikli kişisel veri sahibinin, açık rızası varsa özel nitelikli kişisel veri işlemekte, veri sahibinin açık rızasının olmadığı durumlar</w:t>
      </w:r>
      <w:r>
        <w:rPr>
          <w:rFonts w:ascii="Times New Roman" w:eastAsia="Calibri" w:hAnsi="Times New Roman" w:cs="Times New Roman"/>
          <w:lang w:eastAsia="tr-TR"/>
        </w:rPr>
        <w:t>da</w:t>
      </w:r>
      <w:r w:rsidRPr="00367DB0">
        <w:rPr>
          <w:rFonts w:ascii="Times New Roman" w:eastAsia="Calibri" w:hAnsi="Times New Roman" w:cs="Times New Roman"/>
          <w:lang w:eastAsia="tr-TR"/>
        </w:rPr>
        <w:t xml:space="preserve"> ise </w:t>
      </w:r>
    </w:p>
    <w:p w:rsidR="0007738A" w:rsidRPr="00367DB0" w:rsidRDefault="0007738A" w:rsidP="0007738A">
      <w:pPr>
        <w:numPr>
          <w:ilvl w:val="0"/>
          <w:numId w:val="5"/>
        </w:numPr>
        <w:spacing w:after="200" w:line="276" w:lineRule="auto"/>
        <w:contextualSpacing/>
        <w:rPr>
          <w:rFonts w:ascii="Times New Roman" w:eastAsia="Calibri" w:hAnsi="Times New Roman" w:cs="Times New Roman"/>
          <w:lang w:eastAsia="tr-TR"/>
        </w:rPr>
      </w:pPr>
      <w:r w:rsidRPr="00367DB0">
        <w:rPr>
          <w:rFonts w:ascii="Times New Roman" w:eastAsia="Calibri" w:hAnsi="Times New Roman" w:cs="Times New Roman"/>
          <w:lang w:eastAsia="tr-TR"/>
        </w:rPr>
        <w:t>Kişisel veri sahibinin sağlığı ve cinsel hayatı dışındaki özel nitelikli kişisel veriler, kanunlarda öngörülen hallerde,</w:t>
      </w:r>
    </w:p>
    <w:p w:rsidR="0007738A" w:rsidRDefault="0007738A" w:rsidP="0007738A">
      <w:pPr>
        <w:numPr>
          <w:ilvl w:val="0"/>
          <w:numId w:val="5"/>
        </w:numPr>
        <w:tabs>
          <w:tab w:val="left" w:pos="1103"/>
        </w:tabs>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07738A" w:rsidRDefault="0007738A" w:rsidP="0007738A">
      <w:pPr>
        <w:tabs>
          <w:tab w:val="left" w:pos="1103"/>
        </w:tabs>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Firmamız tarafından özel nitelikli kişisel verilerin işlenmesine yönelik olarak, gerekli hassasiyet ve özen gösterilmekle birlikte bu hususa ilişkin olarak ayrı bir Politika da belirlenmiştir. </w:t>
      </w:r>
    </w:p>
    <w:p w:rsidR="0007738A" w:rsidRPr="00367DB0" w:rsidRDefault="0007738A" w:rsidP="0007738A">
      <w:pPr>
        <w:tabs>
          <w:tab w:val="left" w:pos="703"/>
        </w:tabs>
        <w:spacing w:after="0" w:line="240" w:lineRule="auto"/>
        <w:ind w:left="4"/>
        <w:jc w:val="both"/>
        <w:rPr>
          <w:rFonts w:ascii="Times New Roman" w:eastAsia="Times New Roman" w:hAnsi="Times New Roman" w:cs="Times New Roman"/>
          <w:b/>
          <w:lang w:eastAsia="tr-TR"/>
        </w:rPr>
      </w:pPr>
    </w:p>
    <w:p w:rsidR="0007738A" w:rsidRPr="00367DB0" w:rsidRDefault="0007738A" w:rsidP="0007738A">
      <w:pPr>
        <w:tabs>
          <w:tab w:val="left" w:pos="703"/>
        </w:tabs>
        <w:spacing w:after="0" w:line="240" w:lineRule="auto"/>
        <w:ind w:left="4"/>
        <w:jc w:val="both"/>
        <w:rPr>
          <w:rFonts w:ascii="Times New Roman" w:eastAsia="Calibri" w:hAnsi="Times New Roman" w:cs="Times New Roman"/>
          <w:b/>
          <w:lang w:eastAsia="tr-TR"/>
        </w:rPr>
      </w:pPr>
      <w:r w:rsidRPr="00367DB0">
        <w:rPr>
          <w:rFonts w:ascii="Times New Roman" w:eastAsia="Times New Roman" w:hAnsi="Times New Roman" w:cs="Times New Roman"/>
          <w:b/>
          <w:lang w:eastAsia="tr-TR"/>
        </w:rPr>
        <w:t xml:space="preserve">MADDE 7: </w:t>
      </w:r>
      <w:r w:rsidRPr="00367DB0">
        <w:rPr>
          <w:rFonts w:ascii="Times New Roman" w:eastAsia="Calibri" w:hAnsi="Times New Roman" w:cs="Times New Roman"/>
          <w:b/>
          <w:lang w:eastAsia="tr-TR"/>
        </w:rPr>
        <w:t xml:space="preserve">KİŞİSEL VERİLERİN </w:t>
      </w:r>
      <w:r>
        <w:rPr>
          <w:rFonts w:ascii="Times New Roman" w:eastAsia="Calibri" w:hAnsi="Times New Roman" w:cs="Times New Roman"/>
          <w:b/>
          <w:lang w:eastAsia="tr-TR"/>
        </w:rPr>
        <w:t xml:space="preserve">YURTİÇİ </w:t>
      </w:r>
      <w:r w:rsidRPr="00367DB0">
        <w:rPr>
          <w:rFonts w:ascii="Times New Roman" w:eastAsia="Calibri" w:hAnsi="Times New Roman" w:cs="Times New Roman"/>
          <w:b/>
          <w:lang w:eastAsia="tr-TR"/>
        </w:rPr>
        <w:t>ÜÇÜNCÜ KİŞİLERE AKTARILMASI</w:t>
      </w:r>
    </w:p>
    <w:p w:rsidR="0007738A" w:rsidRPr="00367DB0" w:rsidRDefault="0007738A" w:rsidP="0007738A">
      <w:pPr>
        <w:spacing w:after="0" w:line="240" w:lineRule="auto"/>
        <w:ind w:left="4"/>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Firma; KVK Kanunun 8.maddesine uygun ve 5.maddesinde belirtilen kişisel veri işleme şartlarından bir veya birkaçına dayalı ve sınırlı olarak </w:t>
      </w:r>
      <w:r>
        <w:rPr>
          <w:rFonts w:ascii="Times New Roman" w:eastAsia="Calibri" w:hAnsi="Times New Roman" w:cs="Times New Roman"/>
          <w:lang w:eastAsia="tr-TR"/>
        </w:rPr>
        <w:t>ayrıca;</w:t>
      </w:r>
      <w:r w:rsidRPr="003534AA">
        <w:rPr>
          <w:rFonts w:ascii="Times New Roman" w:eastAsia="Calibri" w:hAnsi="Times New Roman" w:cs="Times New Roman"/>
          <w:lang w:eastAsia="tr-TR"/>
        </w:rPr>
        <w:t xml:space="preserve"> 6098 sayılı Türk Borçlar Kanunu,  5510 sayılı Sosyal Sigortalar ve Genel Sağlık Sigortası Kanunu, 6331 sayılı İş Sağlığı ve Güvenliği Kanunu, 4857 sayılı İş Kanunu, </w:t>
      </w:r>
      <w:r>
        <w:rPr>
          <w:rFonts w:ascii="Times New Roman" w:eastAsia="Calibri" w:hAnsi="Times New Roman" w:cs="Times New Roman"/>
          <w:lang w:eastAsia="tr-TR"/>
        </w:rPr>
        <w:t xml:space="preserve">Türk Ticaret Kanunu, Vergi Kanunları ve ilgili diğer mevzuat gereğince </w:t>
      </w:r>
      <w:r w:rsidRPr="00367DB0">
        <w:rPr>
          <w:rFonts w:ascii="Times New Roman" w:eastAsia="Calibri" w:hAnsi="Times New Roman" w:cs="Times New Roman"/>
          <w:lang w:eastAsia="tr-TR"/>
        </w:rPr>
        <w:t>kişisel verileri aktarabilmektedir; buna göre;</w:t>
      </w:r>
    </w:p>
    <w:p w:rsidR="0007738A" w:rsidRPr="00367DB0" w:rsidRDefault="0007738A" w:rsidP="0007738A">
      <w:pPr>
        <w:numPr>
          <w:ilvl w:val="0"/>
          <w:numId w:val="7"/>
        </w:numPr>
        <w:tabs>
          <w:tab w:val="left" w:pos="1004"/>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 sahibinin açık rızası var ise;</w:t>
      </w:r>
    </w:p>
    <w:p w:rsidR="0007738A" w:rsidRPr="00367DB0" w:rsidRDefault="0007738A" w:rsidP="0007738A">
      <w:pPr>
        <w:numPr>
          <w:ilvl w:val="0"/>
          <w:numId w:val="7"/>
        </w:numPr>
        <w:tabs>
          <w:tab w:val="left" w:pos="1004"/>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Kanunlarda kişisel verinin aktarılacağına ilişkin açık bir düzenleme var ise,</w:t>
      </w:r>
    </w:p>
    <w:p w:rsidR="0007738A" w:rsidRPr="00367DB0" w:rsidRDefault="0007738A" w:rsidP="0007738A">
      <w:pPr>
        <w:numPr>
          <w:ilvl w:val="0"/>
          <w:numId w:val="7"/>
        </w:numPr>
        <w:tabs>
          <w:tab w:val="left" w:pos="992"/>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07738A" w:rsidRPr="00367DB0" w:rsidRDefault="0007738A" w:rsidP="0007738A">
      <w:pPr>
        <w:numPr>
          <w:ilvl w:val="0"/>
          <w:numId w:val="7"/>
        </w:numPr>
        <w:tabs>
          <w:tab w:val="left" w:pos="992"/>
        </w:tabs>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Bir sözleşmenin kurulması veya ifasıyla doğrudan doğruya ilgili olmak kaydıyla sözleşmenin taraflarına ait kişisel verinin aktarılması gerekli ise,</w:t>
      </w:r>
    </w:p>
    <w:p w:rsidR="0007738A" w:rsidRPr="00367DB0" w:rsidRDefault="0007738A" w:rsidP="0007738A">
      <w:pPr>
        <w:numPr>
          <w:ilvl w:val="0"/>
          <w:numId w:val="7"/>
        </w:numPr>
        <w:tabs>
          <w:tab w:val="left" w:pos="1004"/>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Hukuki yükümlülüğün yerine getirilmesi için kişisel veri aktarımı zorunlu ise,</w:t>
      </w:r>
    </w:p>
    <w:p w:rsidR="0007738A" w:rsidRPr="00367DB0" w:rsidRDefault="0007738A" w:rsidP="0007738A">
      <w:pPr>
        <w:numPr>
          <w:ilvl w:val="0"/>
          <w:numId w:val="7"/>
        </w:numPr>
        <w:tabs>
          <w:tab w:val="left" w:pos="1004"/>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veriler, kişisel veri sahibi tarafından alenileştirilmiş ise,</w:t>
      </w:r>
    </w:p>
    <w:p w:rsidR="0007738A" w:rsidRPr="00367DB0" w:rsidRDefault="0007738A" w:rsidP="0007738A">
      <w:pPr>
        <w:numPr>
          <w:ilvl w:val="0"/>
          <w:numId w:val="7"/>
        </w:numPr>
        <w:tabs>
          <w:tab w:val="left" w:pos="1000"/>
        </w:tabs>
        <w:spacing w:after="0" w:line="240" w:lineRule="auto"/>
        <w:contextualSpacing/>
        <w:jc w:val="both"/>
        <w:rPr>
          <w:rFonts w:ascii="Times New Roman" w:eastAsia="Times New Roman" w:hAnsi="Times New Roman" w:cs="Times New Roman"/>
          <w:lang w:eastAsia="tr-TR"/>
        </w:rPr>
      </w:pPr>
      <w:bookmarkStart w:id="3" w:name="page15"/>
      <w:bookmarkEnd w:id="3"/>
      <w:r w:rsidRPr="00367DB0">
        <w:rPr>
          <w:rFonts w:ascii="Times New Roman" w:eastAsia="Calibri" w:hAnsi="Times New Roman" w:cs="Times New Roman"/>
          <w:lang w:eastAsia="tr-TR"/>
        </w:rPr>
        <w:t>Kişisel veri aktarımı bir hakkın tesisi, kullanılması veya korunması için zorunlu ise,</w:t>
      </w:r>
    </w:p>
    <w:p w:rsidR="0007738A" w:rsidRPr="00367DB0" w:rsidRDefault="0007738A" w:rsidP="0007738A">
      <w:pPr>
        <w:numPr>
          <w:ilvl w:val="0"/>
          <w:numId w:val="7"/>
        </w:numPr>
        <w:tabs>
          <w:tab w:val="left" w:pos="988"/>
        </w:tabs>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 sahibinin temel hak ve özgürlüklerine zarar vermemek kaydıyla, Firmanın meşru menfaatleri için kişisel veri aktarımı zorunlu ise.</w:t>
      </w:r>
    </w:p>
    <w:p w:rsidR="0007738A" w:rsidRPr="00367DB0" w:rsidRDefault="0007738A" w:rsidP="0007738A">
      <w:pPr>
        <w:tabs>
          <w:tab w:val="left" w:pos="680"/>
        </w:tabs>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Özel nitelikli kişisel veriler ise; veri sahibinin açık rızası ile açık rızasının olmadığı durumlar da ise aşağıdaki durumlarda aktarılmaktadır;</w:t>
      </w:r>
    </w:p>
    <w:p w:rsidR="0007738A" w:rsidRPr="00367DB0" w:rsidRDefault="0007738A" w:rsidP="0007738A">
      <w:pPr>
        <w:numPr>
          <w:ilvl w:val="1"/>
          <w:numId w:val="6"/>
        </w:numPr>
        <w:tabs>
          <w:tab w:val="left" w:pos="680"/>
        </w:tabs>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veri sahibinin sağlığı</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ve cinsel hayatı</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dışındaki</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özel nitelikli</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kişisel verileri (ırk,</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etnik köken, siyasi düşünce, felsefi inanç, din, mezhep veya diğer inançlar, kılık ve kıyafet, dernek, vakıf ya da sendika üyeliği, ceza mahkûmiyeti ve güvenlik tedbirleriyle ilgili veriler ile biyometrik ve genetik verilerdir), kanunlarda</w:t>
      </w:r>
      <w:r w:rsidRPr="00367DB0">
        <w:rPr>
          <w:rFonts w:ascii="Times New Roman" w:eastAsia="Calibri" w:hAnsi="Times New Roman" w:cs="Times New Roman"/>
          <w:i/>
          <w:lang w:eastAsia="tr-TR"/>
        </w:rPr>
        <w:t xml:space="preserve"> </w:t>
      </w:r>
      <w:r w:rsidRPr="00367DB0">
        <w:rPr>
          <w:rFonts w:ascii="Times New Roman" w:eastAsia="Calibri" w:hAnsi="Times New Roman" w:cs="Times New Roman"/>
          <w:lang w:eastAsia="tr-TR"/>
        </w:rPr>
        <w:t>öngörülen hallerde,</w:t>
      </w:r>
    </w:p>
    <w:p w:rsidR="0007738A" w:rsidRDefault="0007738A" w:rsidP="0007738A">
      <w:pPr>
        <w:numPr>
          <w:ilvl w:val="1"/>
          <w:numId w:val="6"/>
        </w:numPr>
        <w:tabs>
          <w:tab w:val="left" w:pos="680"/>
        </w:tabs>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veri sahibinin sağlığına ve cinsel hayatına ilişkin</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özel nitelikli</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kişisel verileri ise</w:t>
      </w:r>
      <w:r w:rsidRPr="00367DB0">
        <w:rPr>
          <w:rFonts w:ascii="Times New Roman" w:eastAsia="Arial" w:hAnsi="Times New Roman" w:cs="Times New Roman"/>
          <w:lang w:eastAsia="tr-TR"/>
        </w:rPr>
        <w:t xml:space="preserve"> </w:t>
      </w:r>
      <w:r w:rsidRPr="00367DB0">
        <w:rPr>
          <w:rFonts w:ascii="Times New Roman" w:eastAsia="Calibri" w:hAnsi="Times New Roman" w:cs="Times New Roman"/>
          <w:lang w:eastAsia="tr-TR"/>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07738A" w:rsidRPr="00367DB0" w:rsidRDefault="0007738A" w:rsidP="0007738A">
      <w:pPr>
        <w:tabs>
          <w:tab w:val="left" w:pos="680"/>
        </w:tabs>
        <w:spacing w:after="0" w:line="240" w:lineRule="auto"/>
        <w:jc w:val="both"/>
        <w:rPr>
          <w:rFonts w:ascii="Times New Roman" w:eastAsia="Times New Roman" w:hAnsi="Times New Roman" w:cs="Times New Roman"/>
          <w:b/>
          <w:lang w:eastAsia="tr-TR"/>
        </w:rPr>
      </w:pPr>
    </w:p>
    <w:p w:rsidR="0007738A" w:rsidRPr="00367DB0" w:rsidRDefault="0007738A" w:rsidP="0007738A">
      <w:pPr>
        <w:tabs>
          <w:tab w:val="left" w:pos="680"/>
        </w:tabs>
        <w:spacing w:after="0" w:line="240" w:lineRule="auto"/>
        <w:jc w:val="both"/>
        <w:rPr>
          <w:rFonts w:ascii="Times New Roman" w:eastAsia="Calibri" w:hAnsi="Times New Roman" w:cs="Times New Roman"/>
          <w:b/>
          <w:lang w:eastAsia="tr-TR"/>
        </w:rPr>
      </w:pPr>
      <w:r w:rsidRPr="00367DB0">
        <w:rPr>
          <w:rFonts w:ascii="Times New Roman" w:eastAsia="Times New Roman" w:hAnsi="Times New Roman" w:cs="Times New Roman"/>
          <w:b/>
          <w:lang w:eastAsia="tr-TR"/>
        </w:rPr>
        <w:t xml:space="preserve">MADDE 8: </w:t>
      </w:r>
      <w:r w:rsidRPr="00367DB0">
        <w:rPr>
          <w:rFonts w:ascii="Times New Roman" w:eastAsia="Calibri" w:hAnsi="Times New Roman" w:cs="Times New Roman"/>
          <w:b/>
          <w:lang w:eastAsia="tr-TR"/>
        </w:rPr>
        <w:t>KİŞİSEL VERİLERİN YURTDIŞINA AKTARILMASI</w:t>
      </w:r>
    </w:p>
    <w:p w:rsidR="0007738A" w:rsidRPr="00367DB0" w:rsidRDefault="0007738A" w:rsidP="0007738A">
      <w:pPr>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Firma</w:t>
      </w:r>
      <w:r>
        <w:rPr>
          <w:rFonts w:ascii="Times New Roman" w:eastAsia="Calibri" w:hAnsi="Times New Roman" w:cs="Times New Roman"/>
          <w:lang w:eastAsia="tr-TR"/>
        </w:rPr>
        <w:t>mız yurtdışına veri aktarımında bulunmamakla birlikte</w:t>
      </w:r>
      <w:r w:rsidRPr="00367DB0">
        <w:rPr>
          <w:rFonts w:ascii="Times New Roman" w:eastAsia="Calibri" w:hAnsi="Times New Roman" w:cs="Times New Roman"/>
          <w:lang w:eastAsia="tr-TR"/>
        </w:rPr>
        <w:t>; KVK Kanunu’nun 9. maddesinde öngörülen düzenlemelere uygun olmak kaydıyla yurtdışına veri aktarımında bulunabilir. Yurtdışına veri aktarımının söz konusu olduğu durumlarda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aktarabilir;</w:t>
      </w:r>
    </w:p>
    <w:p w:rsidR="0007738A" w:rsidRPr="00367DB0" w:rsidRDefault="0007738A" w:rsidP="0007738A">
      <w:pPr>
        <w:tabs>
          <w:tab w:val="left" w:pos="1000"/>
        </w:tabs>
        <w:spacing w:after="0" w:line="240" w:lineRule="auto"/>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Kanunlarda kişisel verinin aktarılacağına ilişkin açık bir düzenleme var ise,</w:t>
      </w:r>
    </w:p>
    <w:p w:rsidR="0007738A" w:rsidRPr="00367DB0" w:rsidRDefault="0007738A" w:rsidP="0007738A">
      <w:pPr>
        <w:numPr>
          <w:ilvl w:val="0"/>
          <w:numId w:val="8"/>
        </w:numPr>
        <w:tabs>
          <w:tab w:val="left" w:pos="988"/>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07738A" w:rsidRPr="00367DB0" w:rsidRDefault="0007738A" w:rsidP="0007738A">
      <w:pPr>
        <w:numPr>
          <w:ilvl w:val="0"/>
          <w:numId w:val="8"/>
        </w:numPr>
        <w:tabs>
          <w:tab w:val="left" w:pos="988"/>
        </w:tabs>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Bir sözleşmenin kurulması veya ifasıyla doğrudan doğruya ilgili olmak kaydıyla sözleşmenin taraflarına ait kişisel verinin aktarılması gerekli ise,</w:t>
      </w:r>
    </w:p>
    <w:p w:rsidR="0007738A" w:rsidRPr="00367DB0" w:rsidRDefault="0007738A" w:rsidP="0007738A">
      <w:pPr>
        <w:numPr>
          <w:ilvl w:val="0"/>
          <w:numId w:val="8"/>
        </w:numPr>
        <w:tabs>
          <w:tab w:val="left" w:pos="1000"/>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Hukuki yükümlülüğün yerine getirilmesi için kişisel veri aktarımı zorunlu ise,</w:t>
      </w:r>
    </w:p>
    <w:p w:rsidR="0007738A" w:rsidRPr="00367DB0" w:rsidRDefault="0007738A" w:rsidP="0007738A">
      <w:pPr>
        <w:numPr>
          <w:ilvl w:val="0"/>
          <w:numId w:val="8"/>
        </w:numPr>
        <w:tabs>
          <w:tab w:val="left" w:pos="1000"/>
        </w:tabs>
        <w:spacing w:after="0" w:line="240" w:lineRule="auto"/>
        <w:contextualSpacing/>
        <w:jc w:val="both"/>
        <w:rPr>
          <w:rFonts w:ascii="Times New Roman" w:eastAsia="Times New Roman" w:hAnsi="Times New Roman" w:cs="Times New Roman"/>
          <w:lang w:eastAsia="tr-TR"/>
        </w:rPr>
      </w:pPr>
      <w:bookmarkStart w:id="4" w:name="page16"/>
      <w:bookmarkEnd w:id="4"/>
      <w:r w:rsidRPr="00367DB0">
        <w:rPr>
          <w:rFonts w:ascii="Times New Roman" w:eastAsia="Calibri" w:hAnsi="Times New Roman" w:cs="Times New Roman"/>
          <w:lang w:eastAsia="tr-TR"/>
        </w:rPr>
        <w:t>Kişisel veriler, kişisel veri sahibi tarafından alenileştirilmiş ise,</w:t>
      </w:r>
    </w:p>
    <w:p w:rsidR="0007738A" w:rsidRPr="00367DB0" w:rsidRDefault="0007738A" w:rsidP="0007738A">
      <w:pPr>
        <w:numPr>
          <w:ilvl w:val="0"/>
          <w:numId w:val="8"/>
        </w:numPr>
        <w:tabs>
          <w:tab w:val="left" w:pos="1000"/>
        </w:tabs>
        <w:spacing w:after="0" w:line="240" w:lineRule="auto"/>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 aktarımı bir hakkın tesisi, kullanılması veya korunması için zorunlu ise,</w:t>
      </w:r>
    </w:p>
    <w:p w:rsidR="0007738A" w:rsidRPr="00367DB0" w:rsidRDefault="0007738A" w:rsidP="0007738A">
      <w:pPr>
        <w:numPr>
          <w:ilvl w:val="0"/>
          <w:numId w:val="8"/>
        </w:numPr>
        <w:tabs>
          <w:tab w:val="left" w:pos="988"/>
        </w:tabs>
        <w:spacing w:after="0" w:line="240" w:lineRule="auto"/>
        <w:ind w:right="10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 sahibinin temel hak ve özgürlüklerine zarar vermemek kaydıyla, Firmanın, meşru menfaatleri için kişisel veri aktarımı zorunlu ise.</w:t>
      </w:r>
    </w:p>
    <w:p w:rsidR="0007738A" w:rsidRPr="00367DB0" w:rsidRDefault="0007738A" w:rsidP="0007738A">
      <w:pPr>
        <w:tabs>
          <w:tab w:val="left" w:pos="1103"/>
        </w:tabs>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Özel nitelikli kişisel veriler ise veri sahibinin açık rızası ile açık rızasının olmadığı durumlar da ise aşağıdaki durumlarda yurtdışına veri aktarabilir. </w:t>
      </w:r>
    </w:p>
    <w:p w:rsidR="0007738A" w:rsidRPr="00367DB0" w:rsidRDefault="0007738A" w:rsidP="0007738A">
      <w:pPr>
        <w:numPr>
          <w:ilvl w:val="0"/>
          <w:numId w:val="9"/>
        </w:numPr>
        <w:tabs>
          <w:tab w:val="left" w:pos="1103"/>
        </w:tabs>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07738A" w:rsidRPr="00367DB0" w:rsidRDefault="0007738A" w:rsidP="0007738A">
      <w:pPr>
        <w:numPr>
          <w:ilvl w:val="0"/>
          <w:numId w:val="9"/>
        </w:numPr>
        <w:tabs>
          <w:tab w:val="left" w:pos="1103"/>
        </w:tabs>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lastRenderedPageBreak/>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07738A" w:rsidRPr="00367DB0" w:rsidRDefault="0007738A" w:rsidP="0007738A">
      <w:pPr>
        <w:tabs>
          <w:tab w:val="left" w:pos="683"/>
        </w:tabs>
        <w:spacing w:after="0" w:line="240" w:lineRule="auto"/>
        <w:ind w:left="4"/>
        <w:jc w:val="both"/>
        <w:rPr>
          <w:rFonts w:ascii="Times New Roman" w:eastAsia="Calibri" w:hAnsi="Times New Roman" w:cs="Times New Roman"/>
          <w:b/>
          <w:lang w:eastAsia="tr-TR"/>
        </w:rPr>
      </w:pPr>
    </w:p>
    <w:p w:rsidR="0007738A" w:rsidRPr="00367DB0" w:rsidRDefault="0007738A" w:rsidP="0007738A">
      <w:pPr>
        <w:tabs>
          <w:tab w:val="left" w:pos="683"/>
        </w:tabs>
        <w:spacing w:after="0" w:line="240" w:lineRule="auto"/>
        <w:ind w:left="4"/>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MADDE 9: KİŞİSEL VERİLERİN KORUNMASINA İLİŞKİN TEDBİRLER</w:t>
      </w:r>
    </w:p>
    <w:p w:rsidR="0007738A" w:rsidRPr="00367DB0" w:rsidRDefault="0007738A" w:rsidP="0007738A">
      <w:pPr>
        <w:numPr>
          <w:ilvl w:val="0"/>
          <w:numId w:val="11"/>
        </w:numPr>
        <w:tabs>
          <w:tab w:val="left" w:pos="683"/>
        </w:tabs>
        <w:spacing w:after="0" w:line="240" w:lineRule="auto"/>
        <w:contextualSpacing/>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İdari Tedbirler</w:t>
      </w:r>
    </w:p>
    <w:p w:rsidR="0007738A" w:rsidRPr="00367DB0" w:rsidRDefault="0007738A" w:rsidP="0007738A">
      <w:pPr>
        <w:numPr>
          <w:ilvl w:val="0"/>
          <w:numId w:val="10"/>
        </w:numPr>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 xml:space="preserve">Çalışanlar, kişisel verilerin korunması hukuku ve kişisel verilerin hukuka uygun olarak işlenmesi konusunda bilgilendirilmekte ve eğitilmektedir. Yine bu kapsamda farkındalık çalışmaları yapılmaktadır. Çalışanlara ilişkin kişisel verileri ifşa etmeme ve kullanmama yükümlülüğü getiren taahhütler/gizlilik sözleşmeleri imzalatılmaktadır. </w:t>
      </w:r>
      <w:bookmarkStart w:id="5" w:name="page8"/>
      <w:bookmarkEnd w:id="5"/>
      <w:r w:rsidRPr="00367DB0">
        <w:rPr>
          <w:rFonts w:ascii="Times New Roman" w:eastAsia="Calibri" w:hAnsi="Times New Roman" w:cs="Times New Roman"/>
          <w:lang w:eastAsia="tr-TR"/>
        </w:rPr>
        <w:t xml:space="preserve">KVK prosedürüne aykırı davranışlara karşı disiplin hükümleri uygulanmaktadır. </w:t>
      </w:r>
    </w:p>
    <w:p w:rsidR="0007738A" w:rsidRPr="00367DB0" w:rsidRDefault="0007738A" w:rsidP="0007738A">
      <w:pPr>
        <w:numPr>
          <w:ilvl w:val="0"/>
          <w:numId w:val="10"/>
        </w:numPr>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Calibri" w:hAnsi="Times New Roman" w:cs="Times New Roman"/>
          <w:lang w:eastAsia="tr-TR"/>
        </w:rPr>
        <w:t>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07738A" w:rsidRPr="00367DB0" w:rsidRDefault="0007738A" w:rsidP="0007738A">
      <w:pPr>
        <w:numPr>
          <w:ilvl w:val="0"/>
          <w:numId w:val="10"/>
        </w:numPr>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Times New Roman" w:hAnsi="Times New Roman" w:cs="Times New Roman"/>
          <w:lang w:eastAsia="tr-TR"/>
        </w:rPr>
        <w:t xml:space="preserve">KVK Kanunun 12.maddesi kapsamında gerekli denetimler yapılmaktadır. </w:t>
      </w:r>
    </w:p>
    <w:p w:rsidR="0007738A" w:rsidRPr="00367DB0" w:rsidRDefault="0007738A" w:rsidP="0007738A">
      <w:pPr>
        <w:numPr>
          <w:ilvl w:val="0"/>
          <w:numId w:val="10"/>
        </w:numPr>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Times New Roman" w:hAnsi="Times New Roman" w:cs="Times New Roman"/>
          <w:lang w:eastAsia="tr-TR"/>
        </w:rPr>
        <w:t>Kişisel Veri içeren fiziksel ortamlara giriş çıkışlarla ilgili gerekli güvenlik önlemleri alınmaktadır.</w:t>
      </w:r>
    </w:p>
    <w:p w:rsidR="0007738A" w:rsidRPr="00367DB0" w:rsidRDefault="0007738A" w:rsidP="0007738A">
      <w:pPr>
        <w:numPr>
          <w:ilvl w:val="0"/>
          <w:numId w:val="10"/>
        </w:numPr>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Times New Roman" w:hAnsi="Times New Roman" w:cs="Times New Roman"/>
          <w:lang w:eastAsia="tr-TR"/>
        </w:rPr>
        <w:t xml:space="preserve">Kişisel veri içeren kağıt ortamındaki evraklar, sunucular, yedekleme cihazları, CD, DVD ve USB gibi cihazların ek güvenlik önlemlerinin olduğu başka bir odaya alınması, kullanılmadığı zaman kilit altında tutulması, giriş çıkış kayıtlarının yazılı olarak kayıt altına alınması gibi fiziksel güvenliğin arttırılmasına ilişkin önlemler alınmaktadır. </w:t>
      </w:r>
    </w:p>
    <w:p w:rsidR="0007738A" w:rsidRPr="00367DB0" w:rsidRDefault="0007738A" w:rsidP="0007738A">
      <w:pPr>
        <w:numPr>
          <w:ilvl w:val="0"/>
          <w:numId w:val="10"/>
        </w:numPr>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Times New Roman" w:hAnsi="Times New Roman" w:cs="Times New Roman"/>
          <w:lang w:eastAsia="tr-TR"/>
        </w:rPr>
        <w:t xml:space="preserve">Firmanın ihtiyacı olmayan kişisel verilerin, imha yoluyla azaltılması sağlanmaktadır. </w:t>
      </w:r>
    </w:p>
    <w:p w:rsidR="0007738A" w:rsidRPr="00367DB0" w:rsidRDefault="0007738A" w:rsidP="0007738A">
      <w:pPr>
        <w:numPr>
          <w:ilvl w:val="0"/>
          <w:numId w:val="10"/>
        </w:numPr>
        <w:spacing w:after="0" w:line="240" w:lineRule="auto"/>
        <w:ind w:right="20"/>
        <w:contextualSpacing/>
        <w:jc w:val="both"/>
        <w:rPr>
          <w:rFonts w:ascii="Times New Roman" w:eastAsia="Times New Roman" w:hAnsi="Times New Roman" w:cs="Times New Roman"/>
          <w:lang w:eastAsia="tr-TR"/>
        </w:rPr>
      </w:pPr>
      <w:r w:rsidRPr="00367DB0">
        <w:rPr>
          <w:rFonts w:ascii="Times New Roman" w:eastAsia="Times New Roman" w:hAnsi="Times New Roman" w:cs="Times New Roman"/>
          <w:lang w:eastAsia="tr-TR"/>
        </w:rPr>
        <w:t>Görev değişikliği olan ya da işten ayrılan çalışanların bu alandaki yetkileri derhal kaldırılmaktadır.</w:t>
      </w:r>
    </w:p>
    <w:p w:rsidR="0007738A" w:rsidRPr="00367DB0" w:rsidRDefault="0007738A" w:rsidP="0007738A">
      <w:pPr>
        <w:numPr>
          <w:ilvl w:val="0"/>
          <w:numId w:val="11"/>
        </w:numPr>
        <w:spacing w:after="0" w:line="240" w:lineRule="auto"/>
        <w:contextualSpacing/>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Teknik Tedbirler</w:t>
      </w:r>
    </w:p>
    <w:p w:rsidR="0007738A" w:rsidRPr="00367DB0"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Firma; kurulan sistemler kapsamında gerekli iç kontrolleri yapar; bilgi teknolojileri risk değerlendirmesi ve iş etki analizinin gerçekleştirilmesi süreçlerini yürütür</w:t>
      </w:r>
    </w:p>
    <w:p w:rsidR="0007738A" w:rsidRPr="00367DB0"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Verilerin Firma dışına sızmasını engelleyecek teknik altyapının temin edilmesini ve ilgili matrislerin oluşturulmasını sağlar</w:t>
      </w:r>
    </w:p>
    <w:p w:rsidR="0007738A" w:rsidRPr="00367DB0"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İhtiyaç halinde sızma testi hizmeti alarak sistem zafiyetlerinin kontrolünü sağlar</w:t>
      </w:r>
    </w:p>
    <w:p w:rsidR="0007738A" w:rsidRPr="00367DB0"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Bilgi teknolojileri birimlerinde çalışanların kişisel verilere erişim yetkilerinin kontrol altında tutulmasını sağlar</w:t>
      </w:r>
    </w:p>
    <w:p w:rsidR="0007738A" w:rsidRPr="00367DB0"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yok edilmesi geri dönüştürülemeyecek ve denetim izi bırakmayacak şekilde sağlanır</w:t>
      </w:r>
    </w:p>
    <w:p w:rsidR="0007738A" w:rsidRPr="00367DB0"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Kanun’un 12. maddesi uyarınca, kişisel verilerin saklandığı her türlü dijital ortam, bilgi güvenliği gereksinimlerini sağlayacak şekilde şifreli veyahut kriptografik yöntemler ile korunur.</w:t>
      </w:r>
    </w:p>
    <w:p w:rsidR="0007738A" w:rsidRPr="00367DB0"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Güvenlik duvarı Ağ Geçidi, Yetki Matrisi, güçlü şifre ve parola kullanımı, SSL, BFA, DLP, Antivirüs ve benzeri güvenlik önlemleri alınmaktadır. </w:t>
      </w:r>
    </w:p>
    <w:p w:rsidR="0007738A"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Log Kayıtları tutulmaktadır. </w:t>
      </w:r>
    </w:p>
    <w:p w:rsidR="0007738A" w:rsidRPr="008A16BD" w:rsidRDefault="0007738A" w:rsidP="0007738A">
      <w:pPr>
        <w:numPr>
          <w:ilvl w:val="0"/>
          <w:numId w:val="16"/>
        </w:numPr>
        <w:spacing w:after="0" w:line="240" w:lineRule="auto"/>
        <w:contextualSpacing/>
        <w:jc w:val="both"/>
        <w:rPr>
          <w:rFonts w:ascii="Times New Roman" w:eastAsia="Calibri" w:hAnsi="Times New Roman" w:cs="Times New Roman"/>
          <w:lang w:eastAsia="tr-TR"/>
        </w:rPr>
      </w:pPr>
      <w:r w:rsidRPr="008A16BD">
        <w:rPr>
          <w:rFonts w:ascii="Times New Roman" w:eastAsia="Calibri" w:hAnsi="Times New Roman" w:cs="Times New Roman"/>
          <w:lang w:eastAsia="tr-TR"/>
        </w:rPr>
        <w:t xml:space="preserve">KVK Kurulu tarafından belirlenmiş olan diğer teknik tedbirler de alınmaktadır. </w:t>
      </w:r>
    </w:p>
    <w:p w:rsidR="0007738A" w:rsidRPr="001A59FE" w:rsidRDefault="0007738A" w:rsidP="0007738A">
      <w:pPr>
        <w:pStyle w:val="ListeParagraf"/>
        <w:numPr>
          <w:ilvl w:val="0"/>
          <w:numId w:val="16"/>
        </w:numPr>
        <w:tabs>
          <w:tab w:val="left" w:pos="818"/>
        </w:tabs>
        <w:spacing w:after="0" w:line="240" w:lineRule="auto"/>
        <w:jc w:val="both"/>
        <w:rPr>
          <w:rFonts w:ascii="Times New Roman" w:eastAsia="Calibri" w:hAnsi="Times New Roman" w:cs="Times New Roman"/>
          <w:b/>
          <w:lang w:eastAsia="tr-TR"/>
        </w:rPr>
      </w:pPr>
      <w:r w:rsidRPr="001A59FE">
        <w:rPr>
          <w:rFonts w:ascii="Times New Roman" w:eastAsia="Calibri" w:hAnsi="Times New Roman" w:cs="Times New Roman"/>
          <w:lang w:eastAsia="tr-TR"/>
        </w:rPr>
        <w:t>Sistemler üzerinde yazılımsal değişiklik ve/veya güncelleme yapılacağı zaman denemeler test ortamında yapılmakta, varsa güvenlik açıkları tespit edilerek gerekli tedbirler alınmakta ve yapılacak değişikliğe son hali bu işlemlerin ardından verilmektedir</w:t>
      </w:r>
    </w:p>
    <w:p w:rsidR="0007738A" w:rsidRPr="001A59FE" w:rsidRDefault="0007738A" w:rsidP="0007738A">
      <w:pPr>
        <w:tabs>
          <w:tab w:val="left" w:pos="818"/>
        </w:tabs>
        <w:spacing w:after="0" w:line="240" w:lineRule="auto"/>
        <w:jc w:val="both"/>
        <w:rPr>
          <w:rFonts w:ascii="Times New Roman" w:eastAsia="Calibri" w:hAnsi="Times New Roman" w:cs="Times New Roman"/>
          <w:b/>
          <w:lang w:eastAsia="tr-TR"/>
        </w:rPr>
      </w:pPr>
    </w:p>
    <w:p w:rsidR="0007738A" w:rsidRPr="00367DB0" w:rsidRDefault="0007738A" w:rsidP="0007738A">
      <w:pPr>
        <w:tabs>
          <w:tab w:val="left" w:pos="818"/>
        </w:tabs>
        <w:spacing w:after="0" w:line="240" w:lineRule="auto"/>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MADDE 10: KİŞİSEL VERİLERİN İŞLENME AMAÇLARI</w:t>
      </w:r>
    </w:p>
    <w:p w:rsidR="0007738A" w:rsidRPr="00367DB0" w:rsidRDefault="0007738A" w:rsidP="0007738A">
      <w:pPr>
        <w:spacing w:after="0" w:line="240" w:lineRule="auto"/>
        <w:ind w:left="4" w:right="40"/>
        <w:jc w:val="both"/>
        <w:rPr>
          <w:rFonts w:ascii="Times New Roman" w:eastAsia="Calibri" w:hAnsi="Times New Roman" w:cs="Times New Roman"/>
          <w:lang w:eastAsia="tr-TR"/>
        </w:rPr>
      </w:pPr>
      <w:r w:rsidRPr="00367DB0">
        <w:rPr>
          <w:rFonts w:ascii="Times New Roman" w:eastAsia="Calibri" w:hAnsi="Times New Roman" w:cs="Times New Roman"/>
          <w:lang w:eastAsia="tr-TR"/>
        </w:rPr>
        <w:t>Firma, ilgili kişi veya kişilerin kişisel verilerini hukuki sınırlar içerisinde olmak kaydıyla çeşitli amaçlarla işleyebilir.</w:t>
      </w:r>
    </w:p>
    <w:p w:rsidR="0007738A" w:rsidRPr="00367DB0" w:rsidRDefault="0007738A" w:rsidP="0007738A">
      <w:pPr>
        <w:numPr>
          <w:ilvl w:val="0"/>
          <w:numId w:val="12"/>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İnsan kaynakları süreçlerini yürütmek</w:t>
      </w:r>
    </w:p>
    <w:p w:rsidR="0007738A" w:rsidRPr="00367DB0" w:rsidRDefault="0007738A" w:rsidP="0007738A">
      <w:pPr>
        <w:numPr>
          <w:ilvl w:val="0"/>
          <w:numId w:val="12"/>
        </w:numPr>
        <w:spacing w:after="0" w:line="240" w:lineRule="auto"/>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Kurumsal iletişimi sağlamak </w:t>
      </w:r>
    </w:p>
    <w:p w:rsidR="0007738A" w:rsidRPr="000512C3" w:rsidRDefault="0007738A" w:rsidP="0007738A">
      <w:pPr>
        <w:pStyle w:val="ListeParagraf"/>
        <w:numPr>
          <w:ilvl w:val="0"/>
          <w:numId w:val="12"/>
        </w:numPr>
        <w:tabs>
          <w:tab w:val="left" w:pos="709"/>
        </w:tabs>
        <w:spacing w:after="0" w:line="240" w:lineRule="auto"/>
        <w:ind w:right="60"/>
        <w:jc w:val="both"/>
        <w:rPr>
          <w:rFonts w:ascii="Times New Roman" w:eastAsia="Calibri" w:hAnsi="Times New Roman" w:cs="Times New Roman"/>
          <w:lang w:eastAsia="tr-TR"/>
        </w:rPr>
      </w:pPr>
      <w:r w:rsidRPr="000512C3">
        <w:rPr>
          <w:rFonts w:ascii="Times New Roman" w:eastAsia="Calibri" w:hAnsi="Times New Roman" w:cs="Times New Roman"/>
          <w:lang w:eastAsia="tr-TR"/>
        </w:rPr>
        <w:t>Ticari faaliyetler ve iş süreçlerinin yürütülmesini sağlamak,</w:t>
      </w:r>
    </w:p>
    <w:p w:rsidR="0007738A" w:rsidRPr="00367DB0" w:rsidRDefault="0007738A" w:rsidP="0007738A">
      <w:pPr>
        <w:numPr>
          <w:ilvl w:val="0"/>
          <w:numId w:val="12"/>
        </w:numPr>
        <w:spacing w:after="200" w:line="276" w:lineRule="auto"/>
        <w:contextualSpacing/>
        <w:rPr>
          <w:rFonts w:ascii="Times New Roman" w:eastAsia="Calibri" w:hAnsi="Times New Roman" w:cs="Times New Roman"/>
          <w:lang w:eastAsia="tr-TR"/>
        </w:rPr>
      </w:pPr>
      <w:r w:rsidRPr="00367DB0">
        <w:rPr>
          <w:rFonts w:ascii="Times New Roman" w:eastAsia="Calibri" w:hAnsi="Times New Roman" w:cs="Times New Roman"/>
          <w:lang w:eastAsia="tr-TR"/>
        </w:rPr>
        <w:t>İlgili kişilerin hukuki, teknik ve ticari iş güvenliğinin temini, bu kapsamda ileride doğabilecek hukuki uyuşmazlıklarda delil olarak ispat yükümlülüğünü yerine getirmek</w:t>
      </w:r>
    </w:p>
    <w:p w:rsidR="0007738A" w:rsidRPr="00367DB0" w:rsidRDefault="0007738A" w:rsidP="0007738A">
      <w:pPr>
        <w:numPr>
          <w:ilvl w:val="0"/>
          <w:numId w:val="12"/>
        </w:numPr>
        <w:tabs>
          <w:tab w:val="left" w:pos="724"/>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lastRenderedPageBreak/>
        <w:t>Araştırma ve Geliştirme Faaliyetlerinin Planlanması ve İcrası ile İstatistiksel çalışmalar yapabilmek</w:t>
      </w:r>
    </w:p>
    <w:p w:rsidR="0007738A" w:rsidRPr="00367DB0" w:rsidRDefault="0007738A" w:rsidP="0007738A">
      <w:pPr>
        <w:numPr>
          <w:ilvl w:val="0"/>
          <w:numId w:val="12"/>
        </w:numPr>
        <w:tabs>
          <w:tab w:val="left" w:pos="724"/>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Finans ve/veya Muhasebe İşlerinin Takibi</w:t>
      </w:r>
    </w:p>
    <w:p w:rsidR="0007738A" w:rsidRPr="00367DB0" w:rsidRDefault="0007738A" w:rsidP="0007738A">
      <w:pPr>
        <w:numPr>
          <w:ilvl w:val="0"/>
          <w:numId w:val="12"/>
        </w:numPr>
        <w:tabs>
          <w:tab w:val="left" w:pos="724"/>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Lojistik Faaliyetlerin Planlanması ve İcrası</w:t>
      </w:r>
    </w:p>
    <w:p w:rsidR="0007738A" w:rsidRPr="00367DB0" w:rsidRDefault="0007738A" w:rsidP="0007738A">
      <w:pPr>
        <w:numPr>
          <w:ilvl w:val="0"/>
          <w:numId w:val="12"/>
        </w:numPr>
        <w:tabs>
          <w:tab w:val="left" w:pos="724"/>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İş Ortakları ve/veya Tedarikçilerle Olan İlişkilerin Yönetimi</w:t>
      </w:r>
    </w:p>
    <w:p w:rsidR="0007738A" w:rsidRPr="00367DB0" w:rsidRDefault="0007738A" w:rsidP="0007738A">
      <w:pPr>
        <w:numPr>
          <w:ilvl w:val="0"/>
          <w:numId w:val="12"/>
        </w:numPr>
        <w:tabs>
          <w:tab w:val="left" w:pos="724"/>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Müşterilerin Finansal Risklerinin Tespitine Yönelik Faaliyetler Yapılması ve Müşteri İlişkileri Yönetimi Süreçlerinin Planlanması ve İcrası aynı zamanda Müşteri Talep ve/veya Şikâyetlerinin Takibi</w:t>
      </w:r>
    </w:p>
    <w:p w:rsidR="0007738A" w:rsidRPr="00367DB0" w:rsidRDefault="0007738A" w:rsidP="0007738A">
      <w:pPr>
        <w:numPr>
          <w:ilvl w:val="0"/>
          <w:numId w:val="12"/>
        </w:numPr>
        <w:tabs>
          <w:tab w:val="left" w:pos="724"/>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Sözleşme Süreçlerinin ve Hukuki Taleplerin/İşlerin Takibi</w:t>
      </w:r>
    </w:p>
    <w:p w:rsidR="0007738A" w:rsidRPr="00367DB0" w:rsidRDefault="0007738A" w:rsidP="0007738A">
      <w:pPr>
        <w:numPr>
          <w:ilvl w:val="0"/>
          <w:numId w:val="12"/>
        </w:numPr>
        <w:tabs>
          <w:tab w:val="left" w:pos="720"/>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İş Ortağı, Tedarikçi, Müşteri, Çalışanlar ve Ziyaretçilerin Giriş Çıkış Kayıtlarının Toplanması</w:t>
      </w:r>
    </w:p>
    <w:p w:rsidR="0007738A" w:rsidRPr="00367DB0" w:rsidRDefault="0007738A" w:rsidP="0007738A">
      <w:pPr>
        <w:numPr>
          <w:ilvl w:val="0"/>
          <w:numId w:val="12"/>
        </w:numPr>
        <w:tabs>
          <w:tab w:val="left" w:pos="720"/>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Firma Denetim Faaliyetlerinin Planlanması ve İcrası</w:t>
      </w:r>
    </w:p>
    <w:p w:rsidR="0007738A" w:rsidRPr="00367DB0" w:rsidRDefault="0007738A" w:rsidP="0007738A">
      <w:pPr>
        <w:numPr>
          <w:ilvl w:val="0"/>
          <w:numId w:val="12"/>
        </w:numPr>
        <w:tabs>
          <w:tab w:val="left" w:pos="720"/>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İş Sağlığı ve/veya Güvenliği Süreçlerinin Planlanması ve/veya İcrası</w:t>
      </w:r>
    </w:p>
    <w:p w:rsidR="0007738A" w:rsidRPr="00367DB0" w:rsidRDefault="0007738A" w:rsidP="0007738A">
      <w:pPr>
        <w:numPr>
          <w:ilvl w:val="0"/>
          <w:numId w:val="12"/>
        </w:numPr>
        <w:tabs>
          <w:tab w:val="left" w:pos="720"/>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Firma Yerleşkelerinin Güvenliğinin Temini</w:t>
      </w:r>
    </w:p>
    <w:p w:rsidR="0007738A" w:rsidRDefault="0007738A" w:rsidP="0007738A">
      <w:pPr>
        <w:numPr>
          <w:ilvl w:val="0"/>
          <w:numId w:val="12"/>
        </w:numPr>
        <w:tabs>
          <w:tab w:val="left" w:pos="720"/>
        </w:tabs>
        <w:spacing w:after="0" w:line="240" w:lineRule="auto"/>
        <w:ind w:right="6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Firma Malvarlığının ve Kaynaklarının Güvenliğinin Temini ile Firma Finansal Risk Süreçlerinin Planlanması ve İcrası</w:t>
      </w:r>
    </w:p>
    <w:p w:rsidR="0007738A" w:rsidRDefault="0007738A" w:rsidP="0007738A">
      <w:pPr>
        <w:numPr>
          <w:ilvl w:val="0"/>
          <w:numId w:val="12"/>
        </w:numPr>
        <w:tabs>
          <w:tab w:val="left" w:pos="720"/>
        </w:tabs>
        <w:spacing w:after="0" w:line="240" w:lineRule="auto"/>
        <w:ind w:right="60"/>
        <w:contextualSpacing/>
        <w:jc w:val="both"/>
        <w:rPr>
          <w:rFonts w:ascii="Times New Roman" w:eastAsia="Calibri" w:hAnsi="Times New Roman" w:cs="Times New Roman"/>
          <w:lang w:eastAsia="tr-TR"/>
        </w:rPr>
      </w:pPr>
      <w:r>
        <w:rPr>
          <w:rFonts w:ascii="Times New Roman" w:eastAsia="Calibri" w:hAnsi="Times New Roman" w:cs="Times New Roman"/>
          <w:lang w:eastAsia="tr-TR"/>
        </w:rPr>
        <w:t>Menkul ve Gayrimenkul Kiralama Süreçlerinin Yürütülmesi</w:t>
      </w:r>
    </w:p>
    <w:p w:rsidR="0007738A" w:rsidRPr="00367DB0" w:rsidRDefault="0007738A" w:rsidP="0007738A">
      <w:pPr>
        <w:numPr>
          <w:ilvl w:val="0"/>
          <w:numId w:val="12"/>
        </w:numPr>
        <w:tabs>
          <w:tab w:val="left" w:pos="720"/>
        </w:tabs>
        <w:spacing w:after="0" w:line="240" w:lineRule="auto"/>
        <w:ind w:right="60"/>
        <w:contextualSpacing/>
        <w:jc w:val="both"/>
        <w:rPr>
          <w:rFonts w:ascii="Times New Roman" w:eastAsia="Calibri" w:hAnsi="Times New Roman" w:cs="Times New Roman"/>
          <w:lang w:eastAsia="tr-TR"/>
        </w:rPr>
      </w:pPr>
      <w:r>
        <w:rPr>
          <w:rFonts w:ascii="Times New Roman" w:eastAsia="Calibri" w:hAnsi="Times New Roman" w:cs="Times New Roman"/>
          <w:lang w:eastAsia="tr-TR"/>
        </w:rPr>
        <w:t>İthalat ve İhracat Süreçlerinin Yönetimi</w:t>
      </w:r>
    </w:p>
    <w:p w:rsidR="0007738A" w:rsidRPr="00367DB0" w:rsidRDefault="0007738A" w:rsidP="0007738A">
      <w:pPr>
        <w:tabs>
          <w:tab w:val="left" w:pos="720"/>
        </w:tabs>
        <w:spacing w:after="0" w:line="240" w:lineRule="auto"/>
        <w:ind w:right="60"/>
        <w:contextualSpacing/>
        <w:jc w:val="both"/>
        <w:rPr>
          <w:rFonts w:ascii="Times New Roman" w:eastAsia="Calibri" w:hAnsi="Times New Roman" w:cs="Times New Roman"/>
          <w:lang w:eastAsia="tr-TR"/>
        </w:rPr>
      </w:pPr>
    </w:p>
    <w:p w:rsidR="0007738A" w:rsidRPr="00367DB0" w:rsidRDefault="0007738A" w:rsidP="0007738A">
      <w:pPr>
        <w:tabs>
          <w:tab w:val="left" w:pos="722"/>
        </w:tabs>
        <w:spacing w:after="0" w:line="240" w:lineRule="auto"/>
        <w:ind w:right="21"/>
        <w:jc w:val="both"/>
        <w:rPr>
          <w:rFonts w:ascii="Times New Roman" w:eastAsia="Calibri" w:hAnsi="Times New Roman" w:cs="Times New Roman"/>
          <w:b/>
          <w:lang w:eastAsia="tr-TR"/>
        </w:rPr>
      </w:pPr>
      <w:r w:rsidRPr="00367DB0">
        <w:rPr>
          <w:rFonts w:ascii="Times New Roman" w:eastAsia="Calibri" w:hAnsi="Times New Roman" w:cs="Times New Roman"/>
          <w:b/>
          <w:lang w:eastAsia="tr-TR"/>
        </w:rPr>
        <w:t>MADDE 11: KİŞİSEL VERİLERİN AKTARILABİLECEĞİ TARAFLAR VE AKTARMA AMAÇLARI</w:t>
      </w:r>
    </w:p>
    <w:p w:rsidR="0007738A" w:rsidRPr="00367DB0" w:rsidRDefault="0007738A" w:rsidP="0007738A">
      <w:pPr>
        <w:spacing w:after="0" w:line="240" w:lineRule="auto"/>
        <w:ind w:left="20" w:right="21"/>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KVK Kanunu’nun 8. ve 9. maddelerine uygun olarak hizmet/ürün alanların kişisel verilerini İş ortakları, tedarikçiler, Firma iştirakleri ortak ve hissedarları, hukuken yetkili kamu kurum ve kuruluşları ile hukuken yetkili özel hukuk kişilerine aktarılabilir. İş bu aktarımın amaçları şu şekildedir; </w:t>
      </w:r>
    </w:p>
    <w:p w:rsidR="0007738A" w:rsidRPr="00367DB0" w:rsidRDefault="0007738A" w:rsidP="0007738A">
      <w:pPr>
        <w:numPr>
          <w:ilvl w:val="0"/>
          <w:numId w:val="13"/>
        </w:numPr>
        <w:spacing w:after="0" w:line="240" w:lineRule="auto"/>
        <w:ind w:left="709" w:right="21"/>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Firma hizmet veya ürünlerine yönelik olarak, ticari faaliyetlerin yürütülmesi</w:t>
      </w:r>
    </w:p>
    <w:p w:rsidR="0007738A" w:rsidRPr="00367DB0" w:rsidRDefault="0007738A" w:rsidP="0007738A">
      <w:pPr>
        <w:numPr>
          <w:ilvl w:val="0"/>
          <w:numId w:val="13"/>
        </w:numPr>
        <w:spacing w:after="0" w:line="240" w:lineRule="auto"/>
        <w:ind w:left="709" w:right="21"/>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Ticari faaliyetlere ilişkin stratejilerin ve denetim faaliyetlerinin yasal mevzuat hükümlerine göre tasarlanması</w:t>
      </w:r>
    </w:p>
    <w:p w:rsidR="0007738A" w:rsidRPr="00367DB0" w:rsidRDefault="0007738A" w:rsidP="0007738A">
      <w:pPr>
        <w:numPr>
          <w:ilvl w:val="0"/>
          <w:numId w:val="13"/>
        </w:numPr>
        <w:spacing w:after="0" w:line="240" w:lineRule="auto"/>
        <w:ind w:left="709" w:right="21"/>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Hukuken yetkili kamu kurum ve kuruluşlarının yasal mevzuat çerçevesinde </w:t>
      </w:r>
      <w:r>
        <w:rPr>
          <w:rFonts w:ascii="Times New Roman" w:eastAsia="Calibri" w:hAnsi="Times New Roman" w:cs="Times New Roman"/>
          <w:lang w:eastAsia="tr-TR"/>
        </w:rPr>
        <w:t>Firmamızdan</w:t>
      </w:r>
      <w:r w:rsidRPr="00367DB0">
        <w:rPr>
          <w:rFonts w:ascii="Times New Roman" w:eastAsia="Calibri" w:hAnsi="Times New Roman" w:cs="Times New Roman"/>
          <w:lang w:eastAsia="tr-TR"/>
        </w:rPr>
        <w:t xml:space="preserve"> bilgi ve belge istemi halinde, </w:t>
      </w:r>
    </w:p>
    <w:p w:rsidR="0007738A" w:rsidRPr="00367DB0" w:rsidRDefault="0007738A" w:rsidP="0007738A">
      <w:pPr>
        <w:numPr>
          <w:ilvl w:val="0"/>
          <w:numId w:val="13"/>
        </w:numPr>
        <w:spacing w:after="0" w:line="240" w:lineRule="auto"/>
        <w:ind w:left="709" w:right="21"/>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Hukuken yetkili özel hukuk kişilerinin yasal mevzuat çerçevesinde bilgi ve belge istemi halinde</w:t>
      </w:r>
    </w:p>
    <w:p w:rsidR="0007738A" w:rsidRDefault="0007738A" w:rsidP="0007738A">
      <w:pPr>
        <w:numPr>
          <w:ilvl w:val="0"/>
          <w:numId w:val="13"/>
        </w:numPr>
        <w:spacing w:after="0" w:line="240" w:lineRule="auto"/>
        <w:ind w:left="709" w:right="21"/>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Firmanın hukuki sınırlar içinde kalmak kaydıyla meşru menfaatlerinin gerekli kıldığı durumlarda, </w:t>
      </w:r>
    </w:p>
    <w:p w:rsidR="0007738A" w:rsidRPr="00B21A00" w:rsidRDefault="0007738A" w:rsidP="0007738A">
      <w:pPr>
        <w:numPr>
          <w:ilvl w:val="0"/>
          <w:numId w:val="13"/>
        </w:numPr>
        <w:spacing w:after="0" w:line="240" w:lineRule="auto"/>
        <w:ind w:left="709"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 xml:space="preserve">Sözleşmesel ve kanuni yükümlülüklerimizin yerine getirilebilmesi </w:t>
      </w:r>
      <w:r w:rsidRPr="00B21A00">
        <w:rPr>
          <w:rFonts w:ascii="Times New Roman" w:eastAsia="Calibri" w:hAnsi="Times New Roman" w:cs="Times New Roman"/>
          <w:lang w:eastAsia="tr-TR"/>
        </w:rPr>
        <w:t>kapsam</w:t>
      </w:r>
      <w:r>
        <w:rPr>
          <w:rFonts w:ascii="Times New Roman" w:eastAsia="Calibri" w:hAnsi="Times New Roman" w:cs="Times New Roman"/>
          <w:lang w:eastAsia="tr-TR"/>
        </w:rPr>
        <w:t>ın</w:t>
      </w:r>
      <w:r w:rsidRPr="00B21A00">
        <w:rPr>
          <w:rFonts w:ascii="Times New Roman" w:eastAsia="Calibri" w:hAnsi="Times New Roman" w:cs="Times New Roman"/>
          <w:lang w:eastAsia="tr-TR"/>
        </w:rPr>
        <w:t xml:space="preserve">da, aşağıdaki kurum, kuruluşlara veri aktarımı yapılabilmektedir. </w:t>
      </w:r>
    </w:p>
    <w:p w:rsidR="0007738A" w:rsidRPr="000512C3" w:rsidRDefault="0007738A" w:rsidP="0007738A">
      <w:pPr>
        <w:pStyle w:val="ListeParagraf"/>
        <w:numPr>
          <w:ilvl w:val="0"/>
          <w:numId w:val="18"/>
        </w:numPr>
        <w:spacing w:after="0" w:line="240" w:lineRule="auto"/>
        <w:ind w:right="21"/>
        <w:jc w:val="both"/>
        <w:rPr>
          <w:rFonts w:ascii="Times New Roman" w:eastAsia="Calibri" w:hAnsi="Times New Roman" w:cs="Times New Roman"/>
          <w:lang w:eastAsia="tr-TR"/>
        </w:rPr>
      </w:pPr>
      <w:r w:rsidRPr="000512C3">
        <w:rPr>
          <w:rFonts w:ascii="Times New Roman" w:eastAsia="Calibri" w:hAnsi="Times New Roman" w:cs="Times New Roman"/>
          <w:lang w:eastAsia="tr-TR"/>
        </w:rPr>
        <w:t>Sağlık Bakanlığı ve bağlı alt birimleri</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Sosyal Güvenlik Kurumu (SGK)</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 xml:space="preserve">Özel sigorta şirketleri </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Türkiye İş Kurumu (İş-Kur)</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Çalışma ve Sosyal Güvenlik Bakanlığı</w:t>
      </w:r>
    </w:p>
    <w:p w:rsidR="0007738A"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Maliye Bakanlığı</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Pr>
          <w:rFonts w:ascii="Times New Roman" w:eastAsia="Calibri" w:hAnsi="Times New Roman" w:cs="Times New Roman"/>
          <w:lang w:eastAsia="tr-TR"/>
        </w:rPr>
        <w:t>İlgili Vergi Daireleri</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Emniyet Genel Müdürlüğü ve diğer kolluk kuvvetleri</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Adli makamlar</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Kişisel Verileri Koruma Kurumu</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sidRPr="001A59FE">
        <w:rPr>
          <w:rFonts w:ascii="Times New Roman" w:eastAsia="Calibri" w:hAnsi="Times New Roman" w:cs="Times New Roman"/>
          <w:lang w:eastAsia="tr-TR"/>
        </w:rPr>
        <w:t>Yetki vermiş olduğunuz kanuni temsilcileriniz</w:t>
      </w:r>
    </w:p>
    <w:p w:rsidR="0007738A"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Pr>
          <w:rFonts w:ascii="Times New Roman" w:eastAsia="Calibri" w:hAnsi="Times New Roman" w:cs="Times New Roman"/>
          <w:lang w:eastAsia="tr-TR"/>
        </w:rPr>
        <w:t>Bankalar</w:t>
      </w:r>
    </w:p>
    <w:p w:rsidR="0007738A"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Pr>
          <w:rFonts w:ascii="Times New Roman" w:eastAsia="Calibri" w:hAnsi="Times New Roman" w:cs="Times New Roman"/>
          <w:lang w:eastAsia="tr-TR"/>
        </w:rPr>
        <w:t>Mali Müşavir, Muhasebeci, Hukuk Müşaviri, Avukatlarımıza</w:t>
      </w:r>
    </w:p>
    <w:p w:rsidR="0007738A"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Pr>
          <w:rFonts w:ascii="Times New Roman" w:eastAsia="Calibri" w:hAnsi="Times New Roman" w:cs="Times New Roman"/>
          <w:lang w:eastAsia="tr-TR"/>
        </w:rPr>
        <w:t>İşyerlerimizin bulunduğu yerlerdeki Belediyelere</w:t>
      </w:r>
    </w:p>
    <w:p w:rsidR="0007738A" w:rsidRPr="001A59FE" w:rsidRDefault="0007738A" w:rsidP="0007738A">
      <w:pPr>
        <w:numPr>
          <w:ilvl w:val="0"/>
          <w:numId w:val="18"/>
        </w:numPr>
        <w:spacing w:after="0" w:line="240" w:lineRule="auto"/>
        <w:ind w:right="21"/>
        <w:contextualSpacing/>
        <w:jc w:val="both"/>
        <w:rPr>
          <w:rFonts w:ascii="Times New Roman" w:eastAsia="Calibri" w:hAnsi="Times New Roman" w:cs="Times New Roman"/>
          <w:lang w:eastAsia="tr-TR"/>
        </w:rPr>
      </w:pPr>
      <w:r>
        <w:rPr>
          <w:rFonts w:ascii="Times New Roman" w:eastAsia="Calibri" w:hAnsi="Times New Roman" w:cs="Times New Roman"/>
          <w:lang w:eastAsia="tr-TR"/>
        </w:rPr>
        <w:t>Gümrük ve Ticaret Bakanlığı</w:t>
      </w:r>
    </w:p>
    <w:p w:rsidR="0007738A" w:rsidRPr="00367DB0" w:rsidRDefault="0007738A" w:rsidP="0007738A">
      <w:pPr>
        <w:tabs>
          <w:tab w:val="left" w:pos="720"/>
        </w:tabs>
        <w:spacing w:after="0" w:line="240" w:lineRule="auto"/>
        <w:ind w:right="60"/>
        <w:contextualSpacing/>
        <w:jc w:val="both"/>
        <w:rPr>
          <w:rFonts w:ascii="Times New Roman" w:eastAsia="Calibri" w:hAnsi="Times New Roman" w:cs="Times New Roman"/>
          <w:lang w:eastAsia="tr-TR"/>
        </w:rPr>
      </w:pPr>
    </w:p>
    <w:p w:rsidR="0007738A" w:rsidRPr="00367DB0" w:rsidRDefault="0007738A" w:rsidP="0007738A">
      <w:pPr>
        <w:tabs>
          <w:tab w:val="left" w:pos="700"/>
        </w:tabs>
        <w:spacing w:after="0" w:line="240" w:lineRule="auto"/>
        <w:jc w:val="both"/>
        <w:rPr>
          <w:rFonts w:ascii="Times New Roman" w:eastAsia="Calibri" w:hAnsi="Times New Roman" w:cs="Times New Roman"/>
          <w:b/>
          <w:lang w:eastAsia="tr-TR"/>
        </w:rPr>
      </w:pPr>
      <w:r>
        <w:rPr>
          <w:rFonts w:ascii="Times New Roman" w:eastAsia="Calibri" w:hAnsi="Times New Roman" w:cs="Times New Roman"/>
          <w:b/>
          <w:lang w:eastAsia="tr-TR"/>
        </w:rPr>
        <w:t>MADDE 12</w:t>
      </w:r>
      <w:r w:rsidRPr="00367DB0">
        <w:rPr>
          <w:rFonts w:ascii="Times New Roman" w:eastAsia="Calibri" w:hAnsi="Times New Roman" w:cs="Times New Roman"/>
          <w:b/>
          <w:lang w:eastAsia="tr-TR"/>
        </w:rPr>
        <w:t>: KİŞİSEL VERİ SAHİBİNİN AYDINLATILMASI VE BİLGİLENDİRİLMESİ</w:t>
      </w:r>
    </w:p>
    <w:p w:rsidR="0007738A" w:rsidRPr="00367DB0" w:rsidRDefault="0007738A" w:rsidP="0007738A">
      <w:pPr>
        <w:spacing w:after="0" w:line="240" w:lineRule="auto"/>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Firma, KVK Kanunu’nun 10. maddesine uygun olarak, kişisel verilerin elde edilmesi sırasında kişisel veri sahiplerini aydınlatmaktadır. Bu kapsamda, kişisel verilerin hangi amaçla işleneceğini, işlenen kişisel verilerin kimlere ve hangi amaçla aktarılabileceği, kişisel veri toplamanın yöntemi ve hukuki sebebi ile kişisel veri sahibinin sahip olduğu hakları konusunda aydınlatma yapmaktadır. Yine bu doğrultuda KVK Kanunu’nun 11. maddesinde ifade edilen, kişisel veri sahibinin “bilgi talep etme”  </w:t>
      </w:r>
      <w:r w:rsidRPr="00367DB0">
        <w:rPr>
          <w:rFonts w:ascii="Times New Roman" w:eastAsia="Calibri" w:hAnsi="Times New Roman" w:cs="Times New Roman"/>
          <w:lang w:eastAsia="tr-TR"/>
        </w:rPr>
        <w:lastRenderedPageBreak/>
        <w:t xml:space="preserve">hakkı doğrultusunda, kişisel veri sahibinin bilgi talep etmesi durumunda gerekli bilgilendirmeyi yapmaktadır. </w:t>
      </w:r>
      <w:bookmarkStart w:id="6" w:name="page14"/>
      <w:bookmarkEnd w:id="6"/>
    </w:p>
    <w:p w:rsidR="0007738A" w:rsidRDefault="0007738A" w:rsidP="0007738A">
      <w:pPr>
        <w:tabs>
          <w:tab w:val="left" w:pos="700"/>
        </w:tabs>
        <w:spacing w:after="0" w:line="240" w:lineRule="auto"/>
        <w:jc w:val="both"/>
        <w:rPr>
          <w:rFonts w:ascii="Times New Roman" w:eastAsia="Calibri" w:hAnsi="Times New Roman" w:cs="Times New Roman"/>
          <w:b/>
          <w:lang w:eastAsia="tr-TR"/>
        </w:rPr>
      </w:pPr>
    </w:p>
    <w:p w:rsidR="0007738A" w:rsidRPr="00367DB0" w:rsidRDefault="0007738A" w:rsidP="0007738A">
      <w:pPr>
        <w:tabs>
          <w:tab w:val="left" w:pos="700"/>
        </w:tabs>
        <w:spacing w:after="0" w:line="240" w:lineRule="auto"/>
        <w:jc w:val="both"/>
        <w:rPr>
          <w:rFonts w:ascii="Times New Roman" w:eastAsia="Calibri" w:hAnsi="Times New Roman" w:cs="Times New Roman"/>
          <w:b/>
          <w:lang w:eastAsia="tr-TR"/>
        </w:rPr>
      </w:pPr>
      <w:r>
        <w:rPr>
          <w:rFonts w:ascii="Times New Roman" w:eastAsia="Calibri" w:hAnsi="Times New Roman" w:cs="Times New Roman"/>
          <w:b/>
          <w:lang w:eastAsia="tr-TR"/>
        </w:rPr>
        <w:t>MADDE 13</w:t>
      </w:r>
      <w:r w:rsidRPr="00367DB0">
        <w:rPr>
          <w:rFonts w:ascii="Times New Roman" w:eastAsia="Calibri" w:hAnsi="Times New Roman" w:cs="Times New Roman"/>
          <w:b/>
          <w:lang w:eastAsia="tr-TR"/>
        </w:rPr>
        <w:t xml:space="preserve">: KİŞİSEL VERİLERİN SAKLANMA VE İMHA </w:t>
      </w:r>
      <w:r>
        <w:rPr>
          <w:rFonts w:ascii="Times New Roman" w:eastAsia="Calibri" w:hAnsi="Times New Roman" w:cs="Times New Roman"/>
          <w:b/>
          <w:lang w:eastAsia="tr-TR"/>
        </w:rPr>
        <w:t>POLİTİKASI</w:t>
      </w:r>
    </w:p>
    <w:p w:rsidR="0007738A" w:rsidRDefault="0007738A" w:rsidP="0007738A">
      <w:pPr>
        <w:spacing w:after="0" w:line="240" w:lineRule="auto"/>
        <w:ind w:right="20"/>
        <w:jc w:val="both"/>
        <w:rPr>
          <w:rFonts w:ascii="Times New Roman" w:eastAsia="Calibri" w:hAnsi="Times New Roman" w:cs="Times New Roman"/>
          <w:lang w:eastAsia="tr-TR"/>
        </w:rPr>
      </w:pPr>
      <w:r w:rsidRPr="001A59FE">
        <w:rPr>
          <w:rFonts w:ascii="Times New Roman" w:eastAsia="Calibri" w:hAnsi="Times New Roman" w:cs="Times New Roman"/>
          <w:lang w:eastAsia="tr-TR"/>
        </w:rPr>
        <w:t xml:space="preserve">Elde edilen kişisel veriler, </w:t>
      </w:r>
      <w:r>
        <w:rPr>
          <w:rFonts w:ascii="Times New Roman" w:eastAsia="Calibri" w:hAnsi="Times New Roman" w:cs="Times New Roman"/>
          <w:lang w:eastAsia="tr-TR"/>
        </w:rPr>
        <w:t xml:space="preserve">Firmamızın </w:t>
      </w:r>
      <w:r w:rsidRPr="001A59FE">
        <w:rPr>
          <w:rFonts w:ascii="Times New Roman" w:eastAsia="Calibri" w:hAnsi="Times New Roman" w:cs="Times New Roman"/>
          <w:lang w:eastAsia="tr-TR"/>
        </w:rPr>
        <w:t>ticari faaliyetlerini yerine getirebilmesi amacıyla, yasalarca belirlenmiş süre zarfında fiziksel veya elektronik ortamda güvenli bir şekilde saklanmaktadır. İlgili mevzuatlar uyarınca, kişisel verilerin daha uzun süre saklanmasına cevaz verilen veya zorunlu tutulan haller müstesna olmak kaydıyla, kişisel verilerin işlenme amaçlarının sona ermesi durumunda, kişisel veriler re’sen veya ilgililerin talebi üzerine silinecek, yok edilecek veya anonim hale getirilecektir. Kişisel verilerin söz konusu yöntemler vasıtasıyla silinmesi durumunda, bu veriler tekrar hiçbir şekilde kullanılamayacak ve geri getirilemeyecek şekilde imha edilecektir.</w:t>
      </w:r>
      <w:r>
        <w:rPr>
          <w:rFonts w:ascii="Times New Roman" w:eastAsia="Calibri" w:hAnsi="Times New Roman" w:cs="Times New Roman"/>
          <w:lang w:eastAsia="tr-TR"/>
        </w:rPr>
        <w:t xml:space="preserve"> </w:t>
      </w:r>
      <w:r w:rsidRPr="001A59FE">
        <w:rPr>
          <w:rFonts w:ascii="Times New Roman" w:eastAsia="Calibri" w:hAnsi="Times New Roman" w:cs="Times New Roman"/>
          <w:lang w:eastAsia="tr-TR"/>
        </w:rPr>
        <w:t>Ayrıca bir imha politikası belirlenmiştir.</w:t>
      </w:r>
    </w:p>
    <w:p w:rsidR="0007738A" w:rsidRDefault="0007738A" w:rsidP="0007738A">
      <w:pPr>
        <w:spacing w:after="0" w:line="240" w:lineRule="auto"/>
        <w:ind w:right="20"/>
        <w:jc w:val="both"/>
        <w:rPr>
          <w:rFonts w:ascii="Times New Roman" w:eastAsia="Calibri" w:hAnsi="Times New Roman" w:cs="Times New Roman"/>
          <w:lang w:eastAsia="tr-TR"/>
        </w:rPr>
      </w:pPr>
    </w:p>
    <w:p w:rsidR="0007738A" w:rsidRPr="00367DB0" w:rsidRDefault="0007738A" w:rsidP="0007738A">
      <w:pPr>
        <w:spacing w:after="0" w:line="240" w:lineRule="auto"/>
        <w:jc w:val="both"/>
        <w:rPr>
          <w:rFonts w:ascii="Times New Roman" w:eastAsia="Calibri" w:hAnsi="Times New Roman" w:cs="Times New Roman"/>
          <w:b/>
          <w:lang w:eastAsia="tr-TR"/>
        </w:rPr>
      </w:pPr>
      <w:r>
        <w:rPr>
          <w:rFonts w:ascii="Times New Roman" w:eastAsia="Calibri" w:hAnsi="Times New Roman" w:cs="Times New Roman"/>
          <w:b/>
          <w:lang w:eastAsia="tr-TR"/>
        </w:rPr>
        <w:t>MADDE 14</w:t>
      </w:r>
      <w:r w:rsidRPr="00367DB0">
        <w:rPr>
          <w:rFonts w:ascii="Times New Roman" w:eastAsia="Calibri" w:hAnsi="Times New Roman" w:cs="Times New Roman"/>
          <w:b/>
          <w:lang w:eastAsia="tr-TR"/>
        </w:rPr>
        <w:t xml:space="preserve">: KİŞİSEL VERİLERİN SİLİNMESİ, YOK EDİLMESİ </w:t>
      </w:r>
    </w:p>
    <w:p w:rsidR="0007738A" w:rsidRPr="00367DB0" w:rsidRDefault="0007738A" w:rsidP="0007738A">
      <w:pPr>
        <w:spacing w:after="0" w:line="240" w:lineRule="auto"/>
        <w:ind w:left="4" w:right="80"/>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Firma ilgili kanun hükümlerine uygun olarak işlenmiş olmasına rağmen, işlenmesini gerektiren sebeplerin ortadan kalkması hâlinde re’sen veya kişisel veri sahibinin talebi üzerine aşağıdaki hallerde kişisel verileri silebilir veya yok edebilir. Buna ilişkin olarak gerek fiziksel gerekse elektronik ortamda tutulan kişisel veriler geri döndürülemeyecek ve kullanılamayacak şekilde, buna ilişkin fiziki veya bilişim teknikleri kullanılarak silinir ve imha edilir. </w:t>
      </w:r>
    </w:p>
    <w:p w:rsidR="0007738A" w:rsidRPr="00367DB0" w:rsidRDefault="0007738A" w:rsidP="0007738A">
      <w:pPr>
        <w:numPr>
          <w:ilvl w:val="0"/>
          <w:numId w:val="15"/>
        </w:numPr>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 xml:space="preserve">Kişisel verinin işlenmesine esas teşkil eden ilgili mevzuat hükümlerinin değiştirilmesi veya kaldırılması </w:t>
      </w:r>
    </w:p>
    <w:p w:rsidR="0007738A" w:rsidRPr="00367DB0" w:rsidRDefault="0007738A" w:rsidP="0007738A">
      <w:pPr>
        <w:numPr>
          <w:ilvl w:val="0"/>
          <w:numId w:val="15"/>
        </w:numPr>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verinin işlenmesini veya saklanmasını gerektiren amacın ortadan kalkması</w:t>
      </w:r>
    </w:p>
    <w:p w:rsidR="0007738A" w:rsidRPr="00367DB0" w:rsidRDefault="0007738A" w:rsidP="0007738A">
      <w:pPr>
        <w:numPr>
          <w:ilvl w:val="0"/>
          <w:numId w:val="15"/>
        </w:numPr>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 işlemenin sadece açık rıza şartına istinaden gerçekleştiği hallerde, ilgili kişinin açık rızasını geri alması</w:t>
      </w:r>
    </w:p>
    <w:p w:rsidR="0007738A" w:rsidRPr="00367DB0" w:rsidRDefault="0007738A" w:rsidP="0007738A">
      <w:pPr>
        <w:numPr>
          <w:ilvl w:val="0"/>
          <w:numId w:val="15"/>
        </w:numPr>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Kanunun 11 inci maddesi gereği ilgili kişinin hakları çerçevesinde kişisel verilerinin silinmesi ve yok edilmesine ilişkin yaptığı başvurunun veri sorumlusu tarafından kabul edilmesi</w:t>
      </w:r>
    </w:p>
    <w:p w:rsidR="0007738A" w:rsidRPr="00B21A00" w:rsidRDefault="0007738A" w:rsidP="0007738A">
      <w:pPr>
        <w:numPr>
          <w:ilvl w:val="0"/>
          <w:numId w:val="15"/>
        </w:numPr>
        <w:spacing w:after="0" w:line="240" w:lineRule="auto"/>
        <w:ind w:right="80"/>
        <w:contextualSpacing/>
        <w:jc w:val="both"/>
        <w:rPr>
          <w:rFonts w:ascii="Times New Roman" w:eastAsia="Calibri" w:hAnsi="Times New Roman" w:cs="Times New Roman"/>
          <w:lang w:eastAsia="tr-TR"/>
        </w:rPr>
      </w:pPr>
      <w:r w:rsidRPr="00367DB0">
        <w:rPr>
          <w:rFonts w:ascii="Times New Roman" w:eastAsia="Calibri" w:hAnsi="Times New Roman" w:cs="Times New Roman"/>
          <w:lang w:eastAsia="tr-TR"/>
        </w:rPr>
        <w:t>Kişisel verilerin saklanmasını gerektiren azami sürenin geçmiş olması ve kişisel verileri daha uzun süre saklamayı haklı kılacak herhangi bir şartın mevcut olmaması</w:t>
      </w:r>
    </w:p>
    <w:p w:rsidR="0007738A" w:rsidRDefault="0007738A" w:rsidP="0007738A">
      <w:pPr>
        <w:spacing w:after="0" w:line="240" w:lineRule="auto"/>
        <w:jc w:val="both"/>
        <w:rPr>
          <w:rFonts w:ascii="Times New Roman" w:eastAsia="Calibri" w:hAnsi="Times New Roman" w:cs="Times New Roman"/>
          <w:lang w:eastAsia="tr-TR"/>
        </w:rPr>
      </w:pPr>
      <w:r w:rsidRPr="00963306">
        <w:rPr>
          <w:rFonts w:ascii="Times New Roman" w:eastAsia="Calibri" w:hAnsi="Times New Roman" w:cs="Times New Roman"/>
          <w:lang w:eastAsia="tr-TR"/>
        </w:rPr>
        <w:t>KVKK 7.maddesinde sayılan kişisel verilerin silinmesi, yok edilmesi veya anonim hale getirilmesi yöntemlerinden uygun olanı kullanılarak veriler imha edilir. Ayrıca “Kişisel Verilerin Silinmesi, Yok Edilmesi veya Anonim Hale Getirilmesi Hakkında Yönetmelik” te belirtilen, usul ve esaslara göre işlem yapılır</w:t>
      </w:r>
      <w:r>
        <w:rPr>
          <w:rFonts w:ascii="Times New Roman" w:eastAsia="Calibri" w:hAnsi="Times New Roman" w:cs="Times New Roman"/>
          <w:lang w:eastAsia="tr-TR"/>
        </w:rPr>
        <w:t>.</w:t>
      </w:r>
    </w:p>
    <w:p w:rsidR="0007738A" w:rsidRPr="00367DB0" w:rsidRDefault="0007738A" w:rsidP="0007738A">
      <w:pPr>
        <w:spacing w:after="0" w:line="240" w:lineRule="auto"/>
        <w:jc w:val="both"/>
        <w:rPr>
          <w:rFonts w:ascii="Times New Roman" w:eastAsia="Calibri" w:hAnsi="Times New Roman" w:cs="Times New Roman"/>
          <w:lang w:eastAsia="tr-TR"/>
        </w:rPr>
      </w:pPr>
    </w:p>
    <w:p w:rsidR="0007738A" w:rsidRPr="00367DB0" w:rsidRDefault="0007738A" w:rsidP="0007738A">
      <w:pPr>
        <w:spacing w:after="0" w:line="240" w:lineRule="auto"/>
        <w:jc w:val="both"/>
        <w:rPr>
          <w:rFonts w:ascii="Times New Roman" w:eastAsia="Calibri" w:hAnsi="Times New Roman" w:cs="Times New Roman"/>
          <w:b/>
        </w:rPr>
      </w:pPr>
      <w:r w:rsidRPr="00367DB0">
        <w:rPr>
          <w:rFonts w:ascii="Times New Roman" w:eastAsia="Calibri" w:hAnsi="Times New Roman" w:cs="Times New Roman"/>
          <w:b/>
        </w:rPr>
        <w:t>MADDE 15- PERİYODİK İMHA SÜRESİ</w:t>
      </w:r>
    </w:p>
    <w:p w:rsidR="0007738A" w:rsidRPr="00367DB0" w:rsidRDefault="0007738A" w:rsidP="0007738A">
      <w:pPr>
        <w:spacing w:after="0" w:line="240" w:lineRule="auto"/>
        <w:jc w:val="both"/>
        <w:rPr>
          <w:rFonts w:ascii="Times New Roman" w:eastAsia="Calibri" w:hAnsi="Times New Roman" w:cs="Times New Roman"/>
        </w:rPr>
      </w:pPr>
      <w:r w:rsidRPr="00963306">
        <w:rPr>
          <w:rFonts w:ascii="Times New Roman" w:eastAsia="Calibri" w:hAnsi="Times New Roman" w:cs="Times New Roman"/>
        </w:rPr>
        <w:t xml:space="preserve">Süreçlere bağlı olarak gerçekleştirilen faaliyetler kapsamındaki tüm kişisel verilerle ilgili saklama süreleri Kişisel Veri İşleme Envanterinde ve veri kategorileri bazında saklama süreleri ise VERBİS’te belirlenmiştir. </w:t>
      </w:r>
      <w:r w:rsidRPr="00367DB0">
        <w:rPr>
          <w:rFonts w:ascii="Times New Roman" w:eastAsia="Calibri" w:hAnsi="Times New Roman" w:cs="Times New Roman"/>
        </w:rPr>
        <w:t>Firma her yıl Haziran ve Aralık aylarında periyodik imha işlemi gerçekleştirir.</w:t>
      </w:r>
    </w:p>
    <w:p w:rsidR="0007738A" w:rsidRPr="00367DB0" w:rsidRDefault="0007738A" w:rsidP="0007738A">
      <w:pPr>
        <w:spacing w:after="0" w:line="240" w:lineRule="auto"/>
        <w:jc w:val="both"/>
        <w:rPr>
          <w:rFonts w:ascii="Times New Roman" w:eastAsia="Calibri" w:hAnsi="Times New Roman" w:cs="Times New Roman"/>
          <w:b/>
        </w:rPr>
      </w:pPr>
    </w:p>
    <w:p w:rsidR="0007738A" w:rsidRPr="00367DB0" w:rsidRDefault="0007738A" w:rsidP="0007738A">
      <w:pPr>
        <w:spacing w:after="0" w:line="240" w:lineRule="auto"/>
        <w:jc w:val="both"/>
        <w:rPr>
          <w:rFonts w:ascii="Times New Roman" w:eastAsia="Calibri" w:hAnsi="Times New Roman" w:cs="Times New Roman"/>
          <w:b/>
        </w:rPr>
      </w:pPr>
      <w:r w:rsidRPr="00367DB0">
        <w:rPr>
          <w:rFonts w:ascii="Times New Roman" w:eastAsia="Calibri" w:hAnsi="Times New Roman" w:cs="Times New Roman"/>
          <w:b/>
        </w:rPr>
        <w:t>MADDE 16- POLİTİKANIN YAYIMLANMASI, SAKLANMASI VE GÜNCELLENMESİ</w:t>
      </w:r>
    </w:p>
    <w:p w:rsidR="0007738A" w:rsidRDefault="0007738A" w:rsidP="0007738A">
      <w:pPr>
        <w:spacing w:after="0" w:line="240" w:lineRule="auto"/>
        <w:jc w:val="both"/>
        <w:rPr>
          <w:rFonts w:ascii="Times New Roman" w:eastAsia="Calibri" w:hAnsi="Times New Roman" w:cs="Times New Roman"/>
        </w:rPr>
      </w:pPr>
      <w:r w:rsidRPr="00367DB0">
        <w:rPr>
          <w:rFonts w:ascii="Times New Roman" w:eastAsia="Calibri" w:hAnsi="Times New Roman" w:cs="Times New Roman"/>
        </w:rPr>
        <w:t xml:space="preserve">Politika, ıslak imzalı (basılı kâğıt) ve elektronik ortamda olmak üzere iki farklı ortamda </w:t>
      </w:r>
      <w:r>
        <w:rPr>
          <w:rFonts w:ascii="Times New Roman" w:eastAsia="Calibri" w:hAnsi="Times New Roman" w:cs="Times New Roman"/>
        </w:rPr>
        <w:t>saklanır</w:t>
      </w:r>
      <w:r w:rsidRPr="00367DB0">
        <w:rPr>
          <w:rFonts w:ascii="Times New Roman" w:eastAsia="Calibri" w:hAnsi="Times New Roman" w:cs="Times New Roman"/>
        </w:rPr>
        <w:t>, internet sayfasında kamuoyuna ilan edilir. Politika, ihtiyaç duyuldukça gözden geçirilir ve gerekli bölümler güncellenir.</w:t>
      </w:r>
    </w:p>
    <w:p w:rsidR="0007738A" w:rsidRPr="00367DB0" w:rsidRDefault="0007738A" w:rsidP="0007738A">
      <w:pPr>
        <w:spacing w:after="0" w:line="240" w:lineRule="auto"/>
        <w:jc w:val="both"/>
        <w:rPr>
          <w:rFonts w:ascii="Times New Roman" w:eastAsia="Calibri" w:hAnsi="Times New Roman" w:cs="Times New Roman"/>
          <w:b/>
        </w:rPr>
      </w:pPr>
    </w:p>
    <w:p w:rsidR="0007738A" w:rsidRPr="00367DB0" w:rsidRDefault="0007738A" w:rsidP="0007738A">
      <w:pPr>
        <w:spacing w:after="0" w:line="240" w:lineRule="auto"/>
        <w:jc w:val="both"/>
        <w:rPr>
          <w:rFonts w:ascii="Times New Roman" w:eastAsia="Calibri" w:hAnsi="Times New Roman" w:cs="Times New Roman"/>
          <w:b/>
        </w:rPr>
      </w:pPr>
      <w:r w:rsidRPr="00367DB0">
        <w:rPr>
          <w:rFonts w:ascii="Times New Roman" w:eastAsia="Calibri" w:hAnsi="Times New Roman" w:cs="Times New Roman"/>
          <w:b/>
        </w:rPr>
        <w:t>MADDE 17- YÜRÜRLÜK</w:t>
      </w:r>
    </w:p>
    <w:p w:rsidR="0007738A" w:rsidRPr="0025580F" w:rsidRDefault="0007738A" w:rsidP="0007738A">
      <w:pPr>
        <w:spacing w:after="0" w:line="240" w:lineRule="auto"/>
        <w:jc w:val="both"/>
        <w:rPr>
          <w:rFonts w:ascii="Times New Roman" w:hAnsi="Times New Roman" w:cs="Times New Roman"/>
        </w:rPr>
      </w:pPr>
      <w:r w:rsidRPr="00367DB0">
        <w:rPr>
          <w:rFonts w:ascii="Times New Roman" w:eastAsia="Calibri" w:hAnsi="Times New Roman" w:cs="Times New Roman"/>
          <w:lang w:eastAsia="tr-TR"/>
        </w:rPr>
        <w:t>İş bu Politika Firma internet sitesinde ya</w:t>
      </w:r>
      <w:r>
        <w:rPr>
          <w:rFonts w:ascii="Times New Roman" w:eastAsia="Calibri" w:hAnsi="Times New Roman" w:cs="Times New Roman"/>
          <w:lang w:eastAsia="tr-TR"/>
        </w:rPr>
        <w:t>yımlandığı gün yürürlüğe girer.</w:t>
      </w:r>
    </w:p>
    <w:p w:rsidR="007407E7" w:rsidRDefault="007407E7" w:rsidP="0007738A"/>
    <w:sectPr w:rsidR="007407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78" w:rsidRDefault="00874578" w:rsidP="0007738A">
      <w:pPr>
        <w:spacing w:after="0" w:line="240" w:lineRule="auto"/>
      </w:pPr>
      <w:r>
        <w:separator/>
      </w:r>
    </w:p>
  </w:endnote>
  <w:endnote w:type="continuationSeparator" w:id="0">
    <w:p w:rsidR="00874578" w:rsidRDefault="00874578" w:rsidP="0007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50504"/>
      <w:docPartObj>
        <w:docPartGallery w:val="Page Numbers (Bottom of Page)"/>
        <w:docPartUnique/>
      </w:docPartObj>
    </w:sdtPr>
    <w:sdtContent>
      <w:p w:rsidR="0007738A" w:rsidRDefault="0007738A">
        <w:pPr>
          <w:pStyle w:val="Altbilgi"/>
          <w:jc w:val="center"/>
        </w:pPr>
        <w:r>
          <w:fldChar w:fldCharType="begin"/>
        </w:r>
        <w:r>
          <w:instrText>PAGE   \* MERGEFORMAT</w:instrText>
        </w:r>
        <w:r>
          <w:fldChar w:fldCharType="separate"/>
        </w:r>
        <w:r>
          <w:rPr>
            <w:noProof/>
          </w:rPr>
          <w:t>1</w:t>
        </w:r>
        <w:r>
          <w:fldChar w:fldCharType="end"/>
        </w:r>
      </w:p>
    </w:sdtContent>
  </w:sdt>
  <w:p w:rsidR="0007738A" w:rsidRDefault="000773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78" w:rsidRDefault="00874578" w:rsidP="0007738A">
      <w:pPr>
        <w:spacing w:after="0" w:line="240" w:lineRule="auto"/>
      </w:pPr>
      <w:r>
        <w:separator/>
      </w:r>
    </w:p>
  </w:footnote>
  <w:footnote w:type="continuationSeparator" w:id="0">
    <w:p w:rsidR="00874578" w:rsidRDefault="00874578" w:rsidP="0007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625F"/>
    <w:multiLevelType w:val="hybridMultilevel"/>
    <w:tmpl w:val="F12018A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208AD"/>
    <w:multiLevelType w:val="hybridMultilevel"/>
    <w:tmpl w:val="AA7A8DCA"/>
    <w:lvl w:ilvl="0" w:tplc="24FAEB28">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B24FFD"/>
    <w:multiLevelType w:val="hybridMultilevel"/>
    <w:tmpl w:val="B6E04054"/>
    <w:lvl w:ilvl="0" w:tplc="2FE00822">
      <w:start w:val="1"/>
      <w:numFmt w:val="decimal"/>
      <w:lvlText w:val="%1)"/>
      <w:lvlJc w:val="left"/>
      <w:pPr>
        <w:ind w:left="1065" w:hanging="360"/>
      </w:pPr>
      <w:rPr>
        <w:rFonts w:ascii="Times New Roman" w:eastAsia="Calibr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0CE6770B"/>
    <w:multiLevelType w:val="hybridMultilevel"/>
    <w:tmpl w:val="68B0A5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250533"/>
    <w:multiLevelType w:val="hybridMultilevel"/>
    <w:tmpl w:val="8F22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AB63E1"/>
    <w:multiLevelType w:val="hybridMultilevel"/>
    <w:tmpl w:val="29EC8ED0"/>
    <w:lvl w:ilvl="0" w:tplc="0AB0562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2E291D48"/>
    <w:multiLevelType w:val="hybridMultilevel"/>
    <w:tmpl w:val="7B5612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2E562E"/>
    <w:multiLevelType w:val="hybridMultilevel"/>
    <w:tmpl w:val="ED44E40C"/>
    <w:lvl w:ilvl="0" w:tplc="93AE1FDE">
      <w:start w:val="1"/>
      <w:numFmt w:val="lowerLetter"/>
      <w:lvlText w:val="%1)"/>
      <w:lvlJc w:val="left"/>
      <w:pPr>
        <w:ind w:left="724" w:hanging="360"/>
      </w:pPr>
      <w:rPr>
        <w:rFonts w:hint="default"/>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8" w15:restartNumberingAfterBreak="0">
    <w:nsid w:val="473D3FB4"/>
    <w:multiLevelType w:val="hybridMultilevel"/>
    <w:tmpl w:val="F6941752"/>
    <w:lvl w:ilvl="0" w:tplc="8E060166">
      <w:start w:val="1"/>
      <w:numFmt w:val="lowerLetter"/>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6541EB"/>
    <w:multiLevelType w:val="hybridMultilevel"/>
    <w:tmpl w:val="18FA9AC4"/>
    <w:lvl w:ilvl="0" w:tplc="F5D46ABA">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5E66F8"/>
    <w:multiLevelType w:val="hybridMultilevel"/>
    <w:tmpl w:val="615201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DD38AD"/>
    <w:multiLevelType w:val="hybridMultilevel"/>
    <w:tmpl w:val="61CADA42"/>
    <w:lvl w:ilvl="0" w:tplc="6A048F92">
      <w:start w:val="1"/>
      <w:numFmt w:val="upperLetter"/>
      <w:lvlText w:val="%1)"/>
      <w:lvlJc w:val="left"/>
      <w:pPr>
        <w:ind w:left="364" w:hanging="360"/>
      </w:pPr>
      <w:rPr>
        <w:rFonts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abstractNum w:abstractNumId="12" w15:restartNumberingAfterBreak="0">
    <w:nsid w:val="587300D7"/>
    <w:multiLevelType w:val="hybridMultilevel"/>
    <w:tmpl w:val="6A269D6A"/>
    <w:lvl w:ilvl="0" w:tplc="69A8D53A">
      <w:start w:val="1"/>
      <w:numFmt w:val="lowerLetter"/>
      <w:lvlText w:val="%1)"/>
      <w:lvlJc w:val="left"/>
      <w:pPr>
        <w:ind w:left="724" w:hanging="360"/>
      </w:pPr>
      <w:rPr>
        <w:rFonts w:hint="default"/>
        <w:b w:val="0"/>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3" w15:restartNumberingAfterBreak="0">
    <w:nsid w:val="620B14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98079F"/>
    <w:multiLevelType w:val="hybridMultilevel"/>
    <w:tmpl w:val="E9AE5EBE"/>
    <w:lvl w:ilvl="0" w:tplc="FB349638">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F841D9"/>
    <w:multiLevelType w:val="hybridMultilevel"/>
    <w:tmpl w:val="81980388"/>
    <w:lvl w:ilvl="0" w:tplc="DC706D88">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5B5BA2"/>
    <w:multiLevelType w:val="hybridMultilevel"/>
    <w:tmpl w:val="F19C7B76"/>
    <w:lvl w:ilvl="0" w:tplc="D83642E6">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C967BB"/>
    <w:multiLevelType w:val="hybridMultilevel"/>
    <w:tmpl w:val="70EA26E0"/>
    <w:lvl w:ilvl="0" w:tplc="CE2638D8">
      <w:start w:val="1"/>
      <w:numFmt w:val="lowerLetter"/>
      <w:lvlText w:val="%1)"/>
      <w:lvlJc w:val="left"/>
      <w:pPr>
        <w:ind w:left="724" w:hanging="360"/>
      </w:pPr>
      <w:rPr>
        <w:rFonts w:ascii="Times New Roman" w:eastAsia="Calibri" w:hAnsi="Times New Roman" w:cs="Times New Roman"/>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num w:numId="1">
    <w:abstractNumId w:val="16"/>
  </w:num>
  <w:num w:numId="2">
    <w:abstractNumId w:val="9"/>
  </w:num>
  <w:num w:numId="3">
    <w:abstractNumId w:val="15"/>
  </w:num>
  <w:num w:numId="4">
    <w:abstractNumId w:val="6"/>
  </w:num>
  <w:num w:numId="5">
    <w:abstractNumId w:val="17"/>
  </w:num>
  <w:num w:numId="6">
    <w:abstractNumId w:val="13"/>
  </w:num>
  <w:num w:numId="7">
    <w:abstractNumId w:val="1"/>
  </w:num>
  <w:num w:numId="8">
    <w:abstractNumId w:val="8"/>
  </w:num>
  <w:num w:numId="9">
    <w:abstractNumId w:val="4"/>
  </w:num>
  <w:num w:numId="10">
    <w:abstractNumId w:val="14"/>
  </w:num>
  <w:num w:numId="11">
    <w:abstractNumId w:val="11"/>
  </w:num>
  <w:num w:numId="12">
    <w:abstractNumId w:val="10"/>
  </w:num>
  <w:num w:numId="13">
    <w:abstractNumId w:val="5"/>
  </w:num>
  <w:num w:numId="14">
    <w:abstractNumId w:val="3"/>
  </w:num>
  <w:num w:numId="15">
    <w:abstractNumId w:val="7"/>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8A"/>
    <w:rsid w:val="0007738A"/>
    <w:rsid w:val="007407E7"/>
    <w:rsid w:val="00874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F3023-F23C-4E1C-9ED7-A94B0B7A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738A"/>
    <w:pPr>
      <w:ind w:left="720"/>
      <w:contextualSpacing/>
    </w:pPr>
  </w:style>
  <w:style w:type="paragraph" w:styleId="stbilgi">
    <w:name w:val="header"/>
    <w:basedOn w:val="Normal"/>
    <w:link w:val="stbilgiChar"/>
    <w:uiPriority w:val="99"/>
    <w:unhideWhenUsed/>
    <w:rsid w:val="000773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738A"/>
  </w:style>
  <w:style w:type="paragraph" w:styleId="Altbilgi">
    <w:name w:val="footer"/>
    <w:basedOn w:val="Normal"/>
    <w:link w:val="AltbilgiChar"/>
    <w:uiPriority w:val="99"/>
    <w:unhideWhenUsed/>
    <w:rsid w:val="000773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4056</Words>
  <Characters>23123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2021-12-27T09:11:00Z</dcterms:created>
  <dcterms:modified xsi:type="dcterms:W3CDTF">2021-12-27T09:16:00Z</dcterms:modified>
</cp:coreProperties>
</file>